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2C" w:rsidRDefault="00AC432C" w:rsidP="00AC432C">
      <w:pPr>
        <w:rPr>
          <w:b/>
        </w:rPr>
      </w:pPr>
      <w:r>
        <w:rPr>
          <w:b/>
        </w:rPr>
        <w:t>NARUČITELJ:</w:t>
      </w:r>
    </w:p>
    <w:p w:rsidR="00AC432C" w:rsidRDefault="00AC432C" w:rsidP="00AC432C">
      <w:pPr>
        <w:rPr>
          <w:b/>
        </w:rPr>
      </w:pPr>
    </w:p>
    <w:p w:rsidR="00AC432C" w:rsidRDefault="00AC432C" w:rsidP="00AC432C">
      <w:pPr>
        <w:rPr>
          <w:b/>
        </w:rPr>
      </w:pPr>
    </w:p>
    <w:p w:rsidR="00AC432C" w:rsidRDefault="00AC432C" w:rsidP="00AC432C">
      <w:pPr>
        <w:rPr>
          <w:b/>
        </w:rPr>
      </w:pPr>
      <w:r>
        <w:rPr>
          <w:b/>
        </w:rPr>
        <w:t xml:space="preserve">OSNOVNA ŠKOLA „LJUDEVIT GAJ“ </w:t>
      </w:r>
    </w:p>
    <w:p w:rsidR="00AC432C" w:rsidRDefault="00AC432C" w:rsidP="00AC432C">
      <w:pPr>
        <w:rPr>
          <w:b/>
        </w:rPr>
      </w:pPr>
      <w:r>
        <w:rPr>
          <w:b/>
        </w:rPr>
        <w:t>49000 KRAPINA, TRG STJEPANA RADIĆA 1</w:t>
      </w:r>
    </w:p>
    <w:p w:rsidR="00AC432C" w:rsidRDefault="00AC432C" w:rsidP="00AC432C">
      <w:pPr>
        <w:rPr>
          <w:b/>
        </w:rPr>
      </w:pPr>
      <w:r>
        <w:rPr>
          <w:b/>
        </w:rPr>
        <w:t>MB: 3079589</w:t>
      </w:r>
    </w:p>
    <w:p w:rsidR="00AC432C" w:rsidRDefault="00AC432C" w:rsidP="00AC432C">
      <w:pPr>
        <w:rPr>
          <w:b/>
        </w:rPr>
      </w:pPr>
      <w:r>
        <w:rPr>
          <w:b/>
        </w:rPr>
        <w:t>OIB: 68206344969</w:t>
      </w:r>
    </w:p>
    <w:p w:rsidR="00AC432C" w:rsidRDefault="00AC432C" w:rsidP="00AC432C">
      <w:pPr>
        <w:rPr>
          <w:b/>
        </w:rPr>
      </w:pPr>
      <w:r>
        <w:rPr>
          <w:b/>
        </w:rPr>
        <w:t xml:space="preserve">e-mail: </w:t>
      </w:r>
      <w:hyperlink r:id="rId6" w:history="1">
        <w:r>
          <w:rPr>
            <w:rStyle w:val="Hiperveza"/>
            <w:b/>
          </w:rPr>
          <w:t>ured@os-ljudevit-gaj-kr.skole.hr</w:t>
        </w:r>
      </w:hyperlink>
    </w:p>
    <w:p w:rsidR="00AC432C" w:rsidRDefault="00AC432C" w:rsidP="00AC432C">
      <w:pPr>
        <w:rPr>
          <w:sz w:val="28"/>
        </w:rPr>
      </w:pPr>
      <w:r>
        <w:rPr>
          <w:b/>
        </w:rPr>
        <w:t>web: www.os-ljudevit-gaj-kr.skole.hr</w:t>
      </w:r>
    </w:p>
    <w:p w:rsidR="00AC432C" w:rsidRDefault="00AC432C" w:rsidP="00AC432C">
      <w:pPr>
        <w:rPr>
          <w:sz w:val="28"/>
        </w:rPr>
      </w:pPr>
    </w:p>
    <w:p w:rsidR="00AC432C" w:rsidRDefault="00AC432C" w:rsidP="00AC432C">
      <w:pPr>
        <w:rPr>
          <w:sz w:val="28"/>
        </w:rPr>
      </w:pPr>
    </w:p>
    <w:p w:rsidR="00AC432C" w:rsidRDefault="00AC432C" w:rsidP="00AC432C">
      <w:pPr>
        <w:rPr>
          <w:sz w:val="28"/>
        </w:rPr>
      </w:pPr>
    </w:p>
    <w:p w:rsidR="00AC432C" w:rsidRDefault="00AC432C" w:rsidP="00AC432C">
      <w:pPr>
        <w:rPr>
          <w:sz w:val="28"/>
        </w:rPr>
      </w:pPr>
    </w:p>
    <w:p w:rsidR="00AC432C" w:rsidRDefault="00AC432C" w:rsidP="00AC432C">
      <w:pPr>
        <w:rPr>
          <w:sz w:val="28"/>
        </w:rPr>
      </w:pPr>
    </w:p>
    <w:p w:rsidR="00AC432C" w:rsidRDefault="00AC432C" w:rsidP="00AC432C">
      <w:pPr>
        <w:rPr>
          <w:sz w:val="28"/>
        </w:rPr>
      </w:pPr>
    </w:p>
    <w:p w:rsidR="00AC432C" w:rsidRDefault="00AC432C" w:rsidP="00AC432C">
      <w:pPr>
        <w:rPr>
          <w:sz w:val="28"/>
        </w:rPr>
      </w:pPr>
    </w:p>
    <w:p w:rsidR="00AC432C" w:rsidRDefault="00AC432C" w:rsidP="00AC432C">
      <w:pPr>
        <w:rPr>
          <w:sz w:val="28"/>
        </w:rPr>
      </w:pPr>
    </w:p>
    <w:p w:rsidR="00AC432C" w:rsidRDefault="00AC432C" w:rsidP="00AC432C">
      <w:pPr>
        <w:jc w:val="center"/>
        <w:rPr>
          <w:sz w:val="28"/>
        </w:rPr>
      </w:pPr>
    </w:p>
    <w:p w:rsidR="00AC432C" w:rsidRDefault="00AC432C" w:rsidP="00AC432C">
      <w:pPr>
        <w:pStyle w:val="Naslov4"/>
        <w:jc w:val="center"/>
        <w:rPr>
          <w:rFonts w:ascii="Times New Roman" w:hAnsi="Times New Roman"/>
        </w:rPr>
      </w:pPr>
    </w:p>
    <w:p w:rsidR="00AC432C" w:rsidRDefault="00AC432C" w:rsidP="00AC432C">
      <w:pPr>
        <w:pStyle w:val="Naslov4"/>
        <w:jc w:val="center"/>
        <w:rPr>
          <w:rFonts w:ascii="Times New Roman" w:hAnsi="Times New Roman"/>
          <w:sz w:val="28"/>
          <w:szCs w:val="28"/>
        </w:rPr>
      </w:pPr>
      <w:r>
        <w:rPr>
          <w:rFonts w:ascii="Times New Roman" w:hAnsi="Times New Roman"/>
          <w:sz w:val="28"/>
          <w:szCs w:val="28"/>
        </w:rPr>
        <w:t>POZIV ZA DOSTAVU PONUDA</w:t>
      </w:r>
    </w:p>
    <w:p w:rsidR="00AC432C" w:rsidRDefault="00AC432C" w:rsidP="00AC432C">
      <w:pPr>
        <w:autoSpaceDE w:val="0"/>
        <w:autoSpaceDN w:val="0"/>
        <w:adjustRightInd w:val="0"/>
        <w:rPr>
          <w:b/>
          <w:bCs/>
        </w:rPr>
      </w:pPr>
    </w:p>
    <w:p w:rsidR="00AC432C" w:rsidRDefault="00AC432C" w:rsidP="00AC432C">
      <w:pPr>
        <w:autoSpaceDE w:val="0"/>
        <w:autoSpaceDN w:val="0"/>
        <w:adjustRightInd w:val="0"/>
        <w:rPr>
          <w:b/>
          <w:bCs/>
        </w:rPr>
      </w:pPr>
    </w:p>
    <w:p w:rsidR="00AC432C" w:rsidRDefault="00AC432C" w:rsidP="00AC432C">
      <w:pPr>
        <w:autoSpaceDE w:val="0"/>
        <w:autoSpaceDN w:val="0"/>
        <w:adjustRightInd w:val="0"/>
        <w:rPr>
          <w:b/>
          <w:bCs/>
        </w:rPr>
      </w:pPr>
    </w:p>
    <w:p w:rsidR="00AC432C" w:rsidRDefault="00AC432C" w:rsidP="00AC432C">
      <w:pPr>
        <w:autoSpaceDE w:val="0"/>
        <w:autoSpaceDN w:val="0"/>
        <w:adjustRightInd w:val="0"/>
        <w:rPr>
          <w:b/>
          <w:bCs/>
        </w:rPr>
      </w:pPr>
      <w:r>
        <w:rPr>
          <w:b/>
          <w:bCs/>
        </w:rPr>
        <w:t xml:space="preserve">PREDMET NABAVE:  </w:t>
      </w:r>
    </w:p>
    <w:p w:rsidR="00AC432C" w:rsidRDefault="00AC432C" w:rsidP="00AC432C">
      <w:pPr>
        <w:autoSpaceDE w:val="0"/>
        <w:autoSpaceDN w:val="0"/>
        <w:adjustRightInd w:val="0"/>
        <w:rPr>
          <w:b/>
          <w:bCs/>
        </w:rPr>
      </w:pPr>
    </w:p>
    <w:p w:rsidR="00AC432C" w:rsidRPr="00D5557A" w:rsidRDefault="00AC432C" w:rsidP="00D5557A">
      <w:pPr>
        <w:autoSpaceDE w:val="0"/>
        <w:autoSpaceDN w:val="0"/>
        <w:adjustRightInd w:val="0"/>
        <w:jc w:val="center"/>
        <w:rPr>
          <w:b/>
          <w:bCs/>
          <w:u w:val="single"/>
        </w:rPr>
      </w:pPr>
      <w:r w:rsidRPr="00D5557A">
        <w:rPr>
          <w:b/>
          <w:bCs/>
          <w:u w:val="single"/>
        </w:rPr>
        <w:t>GRAĐEVINSKI RADOVI NA UREĐENJU ŠKOLSKOG TRGA</w:t>
      </w:r>
    </w:p>
    <w:p w:rsidR="00AC432C" w:rsidRDefault="00AC432C" w:rsidP="00AC432C">
      <w:pPr>
        <w:autoSpaceDE w:val="0"/>
        <w:autoSpaceDN w:val="0"/>
        <w:adjustRightInd w:val="0"/>
        <w:jc w:val="center"/>
        <w:rPr>
          <w:b/>
          <w:bCs/>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r>
        <w:rPr>
          <w:b/>
          <w:bCs/>
          <w:sz w:val="22"/>
          <w:szCs w:val="22"/>
        </w:rPr>
        <w:t>JEDNOSTAVNA NABAVA</w:t>
      </w:r>
    </w:p>
    <w:p w:rsidR="00AC432C" w:rsidRDefault="00AC432C" w:rsidP="00AC432C">
      <w:pPr>
        <w:autoSpaceDE w:val="0"/>
        <w:autoSpaceDN w:val="0"/>
        <w:adjustRightInd w:val="0"/>
        <w:jc w:val="center"/>
        <w:rPr>
          <w:b/>
          <w:bCs/>
          <w:sz w:val="22"/>
          <w:szCs w:val="22"/>
        </w:rPr>
      </w:pPr>
    </w:p>
    <w:p w:rsidR="00AC432C" w:rsidRDefault="00015A5B" w:rsidP="00AC432C">
      <w:pPr>
        <w:autoSpaceDE w:val="0"/>
        <w:autoSpaceDN w:val="0"/>
        <w:adjustRightInd w:val="0"/>
        <w:jc w:val="center"/>
        <w:rPr>
          <w:b/>
          <w:bCs/>
          <w:sz w:val="22"/>
          <w:szCs w:val="22"/>
        </w:rPr>
      </w:pPr>
      <w:r>
        <w:rPr>
          <w:b/>
          <w:bCs/>
          <w:sz w:val="22"/>
          <w:szCs w:val="22"/>
        </w:rPr>
        <w:t xml:space="preserve">Evidencijski broj nabave: </w:t>
      </w:r>
      <w:r w:rsidR="00F91C19">
        <w:rPr>
          <w:b/>
          <w:bCs/>
          <w:sz w:val="22"/>
          <w:szCs w:val="22"/>
        </w:rPr>
        <w:t>12</w:t>
      </w:r>
      <w:r w:rsidR="00AC432C">
        <w:rPr>
          <w:b/>
          <w:bCs/>
          <w:sz w:val="22"/>
          <w:szCs w:val="22"/>
        </w:rPr>
        <w:t>/2019.</w:t>
      </w: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autoSpaceDE w:val="0"/>
        <w:autoSpaceDN w:val="0"/>
        <w:adjustRightInd w:val="0"/>
        <w:jc w:val="center"/>
        <w:rPr>
          <w:b/>
          <w:bCs/>
          <w:sz w:val="22"/>
          <w:szCs w:val="22"/>
        </w:rPr>
      </w:pPr>
    </w:p>
    <w:p w:rsidR="00AC432C" w:rsidRDefault="00AC432C" w:rsidP="00AC432C">
      <w:pPr>
        <w:jc w:val="center"/>
        <w:rPr>
          <w:szCs w:val="22"/>
        </w:rPr>
      </w:pPr>
      <w:r>
        <w:rPr>
          <w:szCs w:val="22"/>
        </w:rPr>
        <w:t>Krapina, 30.travnja 2019. godine</w:t>
      </w:r>
    </w:p>
    <w:p w:rsidR="00AC432C" w:rsidRDefault="00AC432C" w:rsidP="00AC432C">
      <w:pPr>
        <w:jc w:val="center"/>
        <w:rPr>
          <w:szCs w:val="22"/>
        </w:rPr>
      </w:pPr>
    </w:p>
    <w:p w:rsidR="00AC432C" w:rsidRDefault="00AC432C" w:rsidP="00AC432C">
      <w:pPr>
        <w:jc w:val="center"/>
        <w:rPr>
          <w:szCs w:val="22"/>
        </w:rPr>
      </w:pPr>
    </w:p>
    <w:p w:rsidR="00AC432C" w:rsidRDefault="00AC432C" w:rsidP="00AC432C">
      <w:pPr>
        <w:jc w:val="center"/>
      </w:pPr>
    </w:p>
    <w:p w:rsidR="00AC432C" w:rsidRDefault="00AC432C" w:rsidP="00AC432C">
      <w:pPr>
        <w:rPr>
          <w:b/>
        </w:rPr>
      </w:pPr>
      <w:r>
        <w:rPr>
          <w:b/>
        </w:rPr>
        <w:t>1. OPĆI PODACI</w:t>
      </w:r>
    </w:p>
    <w:p w:rsidR="00AC432C" w:rsidRDefault="00AC432C" w:rsidP="00AC432C">
      <w:pPr>
        <w:jc w:val="center"/>
        <w:rPr>
          <w:sz w:val="28"/>
        </w:rPr>
      </w:pPr>
    </w:p>
    <w:p w:rsidR="00AC432C" w:rsidRDefault="00AC432C" w:rsidP="00AC432C">
      <w:pPr>
        <w:jc w:val="both"/>
        <w:rPr>
          <w:b/>
          <w:szCs w:val="28"/>
        </w:rPr>
      </w:pPr>
      <w:r>
        <w:rPr>
          <w:b/>
          <w:szCs w:val="28"/>
        </w:rPr>
        <w:t>1. Naručitelj:</w:t>
      </w:r>
    </w:p>
    <w:p w:rsidR="00AC432C" w:rsidRDefault="00AC432C" w:rsidP="00AC432C">
      <w:pPr>
        <w:jc w:val="both"/>
        <w:rPr>
          <w:b/>
        </w:rPr>
      </w:pPr>
    </w:p>
    <w:p w:rsidR="00AC432C" w:rsidRDefault="00AC432C" w:rsidP="00AC432C">
      <w:pPr>
        <w:jc w:val="both"/>
        <w:rPr>
          <w:b/>
          <w:sz w:val="22"/>
          <w:szCs w:val="22"/>
          <w:lang w:val="hr-BA"/>
        </w:rPr>
      </w:pPr>
      <w:r>
        <w:rPr>
          <w:b/>
          <w:sz w:val="22"/>
          <w:szCs w:val="22"/>
          <w:lang w:val="hr-BA"/>
        </w:rPr>
        <w:t>1.1. Podaci o Naručitelju:</w:t>
      </w:r>
    </w:p>
    <w:p w:rsidR="00AC432C" w:rsidRDefault="00AC432C" w:rsidP="00AC432C">
      <w:pPr>
        <w:ind w:left="360"/>
        <w:rPr>
          <w:sz w:val="22"/>
          <w:szCs w:val="22"/>
          <w:lang w:val="hr-BA"/>
        </w:rPr>
      </w:pPr>
    </w:p>
    <w:p w:rsidR="00AC432C" w:rsidRDefault="00AC432C" w:rsidP="00AC432C">
      <w:pPr>
        <w:rPr>
          <w:sz w:val="22"/>
          <w:szCs w:val="22"/>
          <w:lang w:val="hr-BA"/>
        </w:rPr>
      </w:pPr>
      <w:r>
        <w:rPr>
          <w:sz w:val="22"/>
          <w:szCs w:val="22"/>
          <w:lang w:val="hr-BA"/>
        </w:rPr>
        <w:t xml:space="preserve">Naziv naručitelja:  Osnovna škola „Ljudevit Gaj“ </w:t>
      </w:r>
    </w:p>
    <w:p w:rsidR="00AC432C" w:rsidRDefault="00AC432C" w:rsidP="00AC432C">
      <w:pPr>
        <w:rPr>
          <w:sz w:val="22"/>
          <w:szCs w:val="22"/>
          <w:lang w:val="hr-BA"/>
        </w:rPr>
      </w:pPr>
      <w:r>
        <w:rPr>
          <w:sz w:val="22"/>
          <w:szCs w:val="22"/>
          <w:lang w:val="hr-BA"/>
        </w:rPr>
        <w:t>Sjedište naručitelja: Trg Stjepana Radića 1, 49000 Krapina</w:t>
      </w:r>
    </w:p>
    <w:p w:rsidR="00AC432C" w:rsidRDefault="00AC432C" w:rsidP="00AC432C">
      <w:pPr>
        <w:rPr>
          <w:sz w:val="22"/>
          <w:szCs w:val="22"/>
          <w:lang w:val="hr-BA"/>
        </w:rPr>
      </w:pPr>
      <w:r>
        <w:rPr>
          <w:sz w:val="22"/>
          <w:szCs w:val="22"/>
          <w:lang w:val="hr-BA"/>
        </w:rPr>
        <w:t>OIB: 68206344969</w:t>
      </w:r>
    </w:p>
    <w:p w:rsidR="00AC432C" w:rsidRDefault="00AC432C" w:rsidP="00AC432C">
      <w:pPr>
        <w:rPr>
          <w:sz w:val="22"/>
          <w:szCs w:val="22"/>
          <w:lang w:val="hr-BA"/>
        </w:rPr>
      </w:pPr>
      <w:r>
        <w:rPr>
          <w:sz w:val="22"/>
          <w:szCs w:val="22"/>
          <w:lang w:val="hr-BA"/>
        </w:rPr>
        <w:t>Telefon: 049/370-618</w:t>
      </w:r>
    </w:p>
    <w:p w:rsidR="00AC432C" w:rsidRDefault="00AC432C" w:rsidP="00AC432C">
      <w:pPr>
        <w:rPr>
          <w:sz w:val="22"/>
          <w:szCs w:val="22"/>
          <w:lang w:val="hr-BA"/>
        </w:rPr>
      </w:pPr>
      <w:r>
        <w:rPr>
          <w:sz w:val="22"/>
          <w:szCs w:val="22"/>
          <w:lang w:val="hr-BA"/>
        </w:rPr>
        <w:t>Telefaks: 049/354-233</w:t>
      </w:r>
    </w:p>
    <w:p w:rsidR="00AC432C" w:rsidRDefault="00AC432C" w:rsidP="00AC432C">
      <w:pPr>
        <w:rPr>
          <w:sz w:val="22"/>
          <w:szCs w:val="22"/>
          <w:lang w:val="hr-BA"/>
        </w:rPr>
      </w:pPr>
      <w:r>
        <w:rPr>
          <w:sz w:val="22"/>
          <w:szCs w:val="22"/>
          <w:lang w:val="hr-BA"/>
        </w:rPr>
        <w:t>Internetska adresa: www.os-ljudevit-gaj-kr.skole.hr</w:t>
      </w:r>
    </w:p>
    <w:p w:rsidR="00AC432C" w:rsidRDefault="00AC432C" w:rsidP="00AC432C">
      <w:pPr>
        <w:rPr>
          <w:sz w:val="22"/>
          <w:szCs w:val="22"/>
          <w:lang w:val="hr-BA"/>
        </w:rPr>
      </w:pPr>
      <w:r>
        <w:rPr>
          <w:sz w:val="22"/>
          <w:szCs w:val="22"/>
          <w:lang w:val="hr-BA"/>
        </w:rPr>
        <w:t>e-mail: ured@os-ljudevit-gaj-kr.skole.hr</w:t>
      </w:r>
    </w:p>
    <w:p w:rsidR="00AC432C" w:rsidRDefault="00AC432C" w:rsidP="00AC432C">
      <w:pPr>
        <w:rPr>
          <w:sz w:val="22"/>
          <w:szCs w:val="22"/>
          <w:lang w:val="hr-BA"/>
        </w:rPr>
      </w:pPr>
    </w:p>
    <w:p w:rsidR="00AC432C" w:rsidRDefault="00AC432C" w:rsidP="00AC432C">
      <w:pPr>
        <w:rPr>
          <w:b/>
          <w:sz w:val="22"/>
          <w:szCs w:val="22"/>
          <w:lang w:val="hr-BA"/>
        </w:rPr>
      </w:pPr>
      <w:r>
        <w:rPr>
          <w:b/>
          <w:sz w:val="22"/>
          <w:szCs w:val="22"/>
          <w:lang w:val="hr-BA"/>
        </w:rPr>
        <w:t>1.2. Osobe zadužene za komunikaciju s ponuditeljima:</w:t>
      </w:r>
    </w:p>
    <w:p w:rsidR="00AC432C" w:rsidRDefault="00AC432C" w:rsidP="00AC432C">
      <w:pPr>
        <w:rPr>
          <w:sz w:val="22"/>
          <w:szCs w:val="22"/>
          <w:lang w:val="hr-BA"/>
        </w:rPr>
      </w:pPr>
    </w:p>
    <w:p w:rsidR="00AC432C" w:rsidRDefault="00AC432C" w:rsidP="00AC432C">
      <w:pPr>
        <w:jc w:val="both"/>
        <w:rPr>
          <w:sz w:val="22"/>
          <w:szCs w:val="22"/>
          <w:lang w:val="hr-BA"/>
        </w:rPr>
      </w:pPr>
      <w:r>
        <w:rPr>
          <w:sz w:val="22"/>
          <w:szCs w:val="22"/>
          <w:lang w:val="hr-BA"/>
        </w:rPr>
        <w:t>Nevenka Krsnik – tajnica škole, tel. 049/370-618</w:t>
      </w:r>
    </w:p>
    <w:p w:rsidR="00AC432C" w:rsidRDefault="00AC432C" w:rsidP="00AC432C">
      <w:pPr>
        <w:jc w:val="both"/>
        <w:rPr>
          <w:sz w:val="22"/>
          <w:szCs w:val="22"/>
          <w:lang w:val="hr-BA"/>
        </w:rPr>
      </w:pPr>
      <w:r>
        <w:rPr>
          <w:sz w:val="22"/>
          <w:szCs w:val="22"/>
          <w:lang w:val="hr-BA"/>
        </w:rPr>
        <w:t xml:space="preserve">Biserka </w:t>
      </w:r>
      <w:proofErr w:type="spellStart"/>
      <w:r>
        <w:rPr>
          <w:sz w:val="22"/>
          <w:szCs w:val="22"/>
          <w:lang w:val="hr-BA"/>
        </w:rPr>
        <w:t>Konig</w:t>
      </w:r>
      <w:proofErr w:type="spellEnd"/>
      <w:r>
        <w:rPr>
          <w:sz w:val="22"/>
          <w:szCs w:val="22"/>
          <w:lang w:val="hr-BA"/>
        </w:rPr>
        <w:t xml:space="preserve"> – računovođa, tel. 049/301-841</w:t>
      </w:r>
    </w:p>
    <w:p w:rsidR="00AC432C" w:rsidRDefault="00AC432C" w:rsidP="00AC432C">
      <w:pPr>
        <w:rPr>
          <w:sz w:val="22"/>
          <w:szCs w:val="22"/>
          <w:lang w:val="hr-BA"/>
        </w:rPr>
      </w:pPr>
      <w:r>
        <w:rPr>
          <w:sz w:val="22"/>
          <w:szCs w:val="22"/>
          <w:lang w:val="hr-BA"/>
        </w:rPr>
        <w:t xml:space="preserve">e-mail: </w:t>
      </w:r>
      <w:hyperlink r:id="rId7" w:history="1">
        <w:r>
          <w:rPr>
            <w:rStyle w:val="Hiperveza"/>
            <w:sz w:val="22"/>
            <w:szCs w:val="22"/>
            <w:lang w:val="hr-BA"/>
          </w:rPr>
          <w:t>ured@os-ljudevit-gaj-kr.skole.hr</w:t>
        </w:r>
      </w:hyperlink>
    </w:p>
    <w:p w:rsidR="00AC432C" w:rsidRDefault="00AC432C" w:rsidP="00AC432C">
      <w:pPr>
        <w:jc w:val="both"/>
        <w:rPr>
          <w:b/>
        </w:rPr>
      </w:pPr>
    </w:p>
    <w:p w:rsidR="00AC432C" w:rsidRDefault="00AC432C" w:rsidP="00AC432C">
      <w:pPr>
        <w:jc w:val="both"/>
        <w:rPr>
          <w:b/>
        </w:rPr>
      </w:pPr>
    </w:p>
    <w:p w:rsidR="00AC432C" w:rsidRDefault="00AC432C" w:rsidP="00AC432C">
      <w:pPr>
        <w:jc w:val="both"/>
        <w:rPr>
          <w:b/>
        </w:rPr>
      </w:pPr>
      <w:r>
        <w:rPr>
          <w:b/>
        </w:rPr>
        <w:t>2. PODACI O PREDMETU NABAVE</w:t>
      </w:r>
    </w:p>
    <w:p w:rsidR="00AC432C" w:rsidRDefault="00AC432C" w:rsidP="00AC432C">
      <w:pPr>
        <w:jc w:val="both"/>
        <w:rPr>
          <w:b/>
        </w:rPr>
      </w:pPr>
    </w:p>
    <w:p w:rsidR="00AC432C" w:rsidRDefault="00AC432C" w:rsidP="00AC432C">
      <w:pPr>
        <w:jc w:val="both"/>
        <w:rPr>
          <w:b/>
          <w:szCs w:val="28"/>
        </w:rPr>
      </w:pPr>
      <w:r>
        <w:rPr>
          <w:b/>
          <w:szCs w:val="28"/>
        </w:rPr>
        <w:t>2.1. Opis predmeta nabave:</w:t>
      </w:r>
    </w:p>
    <w:p w:rsidR="00AC432C" w:rsidRPr="00F91C19" w:rsidRDefault="00F91C19" w:rsidP="00AC432C">
      <w:pPr>
        <w:jc w:val="both"/>
        <w:rPr>
          <w:b/>
          <w:szCs w:val="28"/>
          <w:u w:val="single"/>
        </w:rPr>
      </w:pPr>
      <w:r>
        <w:rPr>
          <w:bCs/>
          <w:szCs w:val="28"/>
        </w:rPr>
        <w:t xml:space="preserve">    </w:t>
      </w:r>
      <w:r w:rsidRPr="00F91C19">
        <w:rPr>
          <w:b/>
          <w:bCs/>
          <w:szCs w:val="28"/>
          <w:u w:val="single"/>
        </w:rPr>
        <w:t>Predmet nabave</w:t>
      </w:r>
      <w:r w:rsidR="00AC432C" w:rsidRPr="00F91C19">
        <w:rPr>
          <w:b/>
          <w:szCs w:val="28"/>
          <w:u w:val="single"/>
        </w:rPr>
        <w:t>:</w:t>
      </w:r>
      <w:r w:rsidR="00AC432C" w:rsidRPr="00F91C19">
        <w:rPr>
          <w:b/>
          <w:bCs/>
          <w:szCs w:val="28"/>
          <w:u w:val="single"/>
        </w:rPr>
        <w:t xml:space="preserve"> Građevinski radovi na uređenju školskog trga</w:t>
      </w:r>
    </w:p>
    <w:p w:rsidR="00AC432C" w:rsidRPr="00F91C19" w:rsidRDefault="00AC432C" w:rsidP="00F91C19">
      <w:pPr>
        <w:pStyle w:val="Odlomakpopisa"/>
        <w:numPr>
          <w:ilvl w:val="0"/>
          <w:numId w:val="5"/>
        </w:numPr>
        <w:jc w:val="both"/>
        <w:rPr>
          <w:b/>
          <w:bCs/>
          <w:szCs w:val="28"/>
        </w:rPr>
      </w:pPr>
      <w:r w:rsidRPr="00F91C19">
        <w:rPr>
          <w:b/>
          <w:color w:val="000000"/>
        </w:rPr>
        <w:t>Evidencijski broj nabave</w:t>
      </w:r>
      <w:r w:rsidR="00F91C19" w:rsidRPr="00F91C19">
        <w:rPr>
          <w:color w:val="000000"/>
        </w:rPr>
        <w:t>: 12</w:t>
      </w:r>
      <w:r w:rsidRPr="00F91C19">
        <w:rPr>
          <w:color w:val="000000"/>
        </w:rPr>
        <w:t>/2019.</w:t>
      </w:r>
    </w:p>
    <w:p w:rsidR="00AC432C" w:rsidRDefault="00AC432C" w:rsidP="00F91C19">
      <w:pPr>
        <w:pStyle w:val="Odlomakpopisa"/>
        <w:numPr>
          <w:ilvl w:val="0"/>
          <w:numId w:val="5"/>
        </w:numPr>
        <w:jc w:val="both"/>
      </w:pPr>
      <w:r w:rsidRPr="00F91C19">
        <w:rPr>
          <w:b/>
          <w:color w:val="000000"/>
        </w:rPr>
        <w:t>Vrsta postupka</w:t>
      </w:r>
      <w:r w:rsidRPr="00F91C19">
        <w:rPr>
          <w:color w:val="000000"/>
        </w:rPr>
        <w:t>: jednostavna nabava</w:t>
      </w:r>
    </w:p>
    <w:p w:rsidR="00AC432C" w:rsidRPr="00F91C19" w:rsidRDefault="00AC432C" w:rsidP="00F91C19">
      <w:pPr>
        <w:pStyle w:val="Odlomakpopisa"/>
        <w:numPr>
          <w:ilvl w:val="0"/>
          <w:numId w:val="5"/>
        </w:numPr>
        <w:jc w:val="both"/>
        <w:rPr>
          <w:u w:val="single"/>
        </w:rPr>
      </w:pPr>
      <w:r w:rsidRPr="00F91C19">
        <w:rPr>
          <w:b/>
          <w:u w:val="single"/>
        </w:rPr>
        <w:t>Procijenjena vrijednost predmeta nabave</w:t>
      </w:r>
      <w:r w:rsidRPr="00F91C19">
        <w:rPr>
          <w:u w:val="single"/>
        </w:rPr>
        <w:t xml:space="preserve"> </w:t>
      </w:r>
      <w:r w:rsidRPr="00F91C19">
        <w:rPr>
          <w:b/>
          <w:u w:val="single"/>
        </w:rPr>
        <w:t xml:space="preserve"> iznosi </w:t>
      </w:r>
      <w:r w:rsidR="00792575" w:rsidRPr="00F91C19">
        <w:rPr>
          <w:b/>
          <w:u w:val="single"/>
        </w:rPr>
        <w:t>196</w:t>
      </w:r>
      <w:r w:rsidRPr="00F91C19">
        <w:rPr>
          <w:b/>
          <w:u w:val="single"/>
        </w:rPr>
        <w:t xml:space="preserve">.000,00 kn bez </w:t>
      </w:r>
      <w:r w:rsidRPr="00F91C19">
        <w:rPr>
          <w:b/>
          <w:sz w:val="22"/>
          <w:szCs w:val="22"/>
          <w:u w:val="single"/>
        </w:rPr>
        <w:t>PDV</w:t>
      </w:r>
      <w:r w:rsidRPr="00F91C19">
        <w:rPr>
          <w:b/>
          <w:u w:val="single"/>
        </w:rPr>
        <w:t>-a</w:t>
      </w:r>
      <w:r w:rsidRPr="00F91C19">
        <w:rPr>
          <w:u w:val="single"/>
        </w:rPr>
        <w:t xml:space="preserve"> </w:t>
      </w:r>
    </w:p>
    <w:p w:rsidR="00AC432C" w:rsidRDefault="00AC432C" w:rsidP="00AC432C">
      <w:pPr>
        <w:jc w:val="both"/>
        <w:rPr>
          <w:szCs w:val="28"/>
        </w:rPr>
      </w:pPr>
    </w:p>
    <w:p w:rsidR="00AC432C" w:rsidRDefault="00792575" w:rsidP="00AC432C">
      <w:pPr>
        <w:jc w:val="both"/>
        <w:rPr>
          <w:b/>
          <w:bCs/>
          <w:szCs w:val="28"/>
        </w:rPr>
      </w:pPr>
      <w:r>
        <w:rPr>
          <w:b/>
          <w:bCs/>
          <w:szCs w:val="28"/>
        </w:rPr>
        <w:t>2.2. Vrsta, kvaliteta i</w:t>
      </w:r>
      <w:r w:rsidR="00AC432C">
        <w:rPr>
          <w:b/>
          <w:bCs/>
          <w:szCs w:val="28"/>
        </w:rPr>
        <w:t xml:space="preserve"> opseg</w:t>
      </w:r>
      <w:r>
        <w:rPr>
          <w:b/>
          <w:bCs/>
          <w:szCs w:val="28"/>
        </w:rPr>
        <w:t xml:space="preserve"> radova</w:t>
      </w:r>
      <w:r w:rsidR="00AC432C">
        <w:rPr>
          <w:b/>
          <w:bCs/>
          <w:szCs w:val="28"/>
        </w:rPr>
        <w:t xml:space="preserve"> </w:t>
      </w:r>
      <w:r w:rsidR="00F91C19">
        <w:rPr>
          <w:b/>
          <w:bCs/>
          <w:szCs w:val="28"/>
        </w:rPr>
        <w:t>utvrđeni su troškovnikom koji je</w:t>
      </w:r>
      <w:r>
        <w:rPr>
          <w:b/>
          <w:bCs/>
          <w:szCs w:val="28"/>
        </w:rPr>
        <w:t xml:space="preserve"> u prilogu</w:t>
      </w:r>
      <w:r w:rsidR="00F91C19">
        <w:rPr>
          <w:b/>
          <w:bCs/>
          <w:szCs w:val="28"/>
        </w:rPr>
        <w:t xml:space="preserve"> ovog poziva</w:t>
      </w:r>
      <w:r>
        <w:rPr>
          <w:b/>
          <w:bCs/>
          <w:szCs w:val="28"/>
        </w:rPr>
        <w:t>.</w:t>
      </w:r>
    </w:p>
    <w:p w:rsidR="00792575" w:rsidRDefault="00792575" w:rsidP="00AC432C">
      <w:pPr>
        <w:jc w:val="both"/>
        <w:rPr>
          <w:b/>
          <w:bCs/>
          <w:szCs w:val="28"/>
        </w:rPr>
      </w:pPr>
      <w:r>
        <w:rPr>
          <w:b/>
          <w:bCs/>
          <w:szCs w:val="28"/>
        </w:rPr>
        <w:t xml:space="preserve">        </w:t>
      </w:r>
    </w:p>
    <w:p w:rsidR="00AC432C" w:rsidRDefault="00AC432C" w:rsidP="00AC432C">
      <w:pPr>
        <w:jc w:val="both"/>
        <w:rPr>
          <w:b/>
          <w:szCs w:val="28"/>
        </w:rPr>
      </w:pPr>
      <w:r>
        <w:rPr>
          <w:b/>
          <w:bCs/>
          <w:szCs w:val="28"/>
        </w:rPr>
        <w:t>2.3.</w:t>
      </w:r>
      <w:r>
        <w:rPr>
          <w:b/>
          <w:szCs w:val="28"/>
        </w:rPr>
        <w:t xml:space="preserve"> Mjesto </w:t>
      </w:r>
      <w:r w:rsidR="00792575">
        <w:rPr>
          <w:b/>
          <w:szCs w:val="28"/>
        </w:rPr>
        <w:t>izvođenja radova:</w:t>
      </w:r>
    </w:p>
    <w:p w:rsidR="00AC432C" w:rsidRDefault="00AC432C" w:rsidP="00AC432C">
      <w:pPr>
        <w:jc w:val="both"/>
        <w:rPr>
          <w:szCs w:val="28"/>
        </w:rPr>
      </w:pPr>
      <w:r>
        <w:rPr>
          <w:szCs w:val="28"/>
        </w:rPr>
        <w:t xml:space="preserve">   OŠ „Ljudevit Gaj“ Krapina, Trg Stjepana Radića 1</w:t>
      </w:r>
    </w:p>
    <w:p w:rsidR="00AC432C" w:rsidRDefault="00AC432C" w:rsidP="00AC432C">
      <w:pPr>
        <w:jc w:val="both"/>
        <w:rPr>
          <w:szCs w:val="28"/>
        </w:rPr>
      </w:pPr>
    </w:p>
    <w:p w:rsidR="00AC432C" w:rsidRDefault="00AC432C" w:rsidP="00792575">
      <w:pPr>
        <w:autoSpaceDE w:val="0"/>
        <w:autoSpaceDN w:val="0"/>
        <w:adjustRightInd w:val="0"/>
        <w:jc w:val="both"/>
        <w:rPr>
          <w:b/>
          <w:szCs w:val="20"/>
        </w:rPr>
      </w:pPr>
      <w:r>
        <w:rPr>
          <w:b/>
          <w:bCs/>
          <w:szCs w:val="28"/>
        </w:rPr>
        <w:t xml:space="preserve">2.4. </w:t>
      </w:r>
      <w:r>
        <w:rPr>
          <w:b/>
          <w:bCs/>
          <w:szCs w:val="20"/>
        </w:rPr>
        <w:t xml:space="preserve">Rok </w:t>
      </w:r>
      <w:r w:rsidR="000B2827">
        <w:rPr>
          <w:b/>
          <w:bCs/>
          <w:szCs w:val="20"/>
        </w:rPr>
        <w:t>izvršenja radova – 25.05.2019.</w:t>
      </w:r>
    </w:p>
    <w:p w:rsidR="00AC432C" w:rsidRDefault="00AC432C" w:rsidP="00AC432C">
      <w:pPr>
        <w:autoSpaceDE w:val="0"/>
        <w:autoSpaceDN w:val="0"/>
        <w:adjustRightInd w:val="0"/>
        <w:spacing w:line="240" w:lineRule="atLeast"/>
        <w:jc w:val="both"/>
        <w:rPr>
          <w:b/>
          <w:szCs w:val="20"/>
        </w:rPr>
      </w:pPr>
    </w:p>
    <w:p w:rsidR="00AC432C" w:rsidRDefault="00AC432C" w:rsidP="00AC432C">
      <w:pPr>
        <w:autoSpaceDE w:val="0"/>
        <w:autoSpaceDN w:val="0"/>
        <w:adjustRightInd w:val="0"/>
        <w:spacing w:line="240" w:lineRule="atLeast"/>
        <w:jc w:val="both"/>
        <w:rPr>
          <w:b/>
          <w:szCs w:val="28"/>
        </w:rPr>
      </w:pPr>
      <w:r>
        <w:rPr>
          <w:b/>
          <w:szCs w:val="28"/>
        </w:rPr>
        <w:t>2.5. Uvjeti i način plaćanja:</w:t>
      </w:r>
    </w:p>
    <w:p w:rsidR="00AC432C" w:rsidRDefault="00AC432C" w:rsidP="00AC432C">
      <w:pPr>
        <w:autoSpaceDE w:val="0"/>
        <w:autoSpaceDN w:val="0"/>
        <w:adjustRightInd w:val="0"/>
        <w:jc w:val="both"/>
        <w:rPr>
          <w:szCs w:val="20"/>
        </w:rPr>
      </w:pPr>
      <w:r>
        <w:rPr>
          <w:szCs w:val="20"/>
        </w:rPr>
        <w:t xml:space="preserve">    Plaćanje se obavlja na IBAN ponuditelja po </w:t>
      </w:r>
      <w:r w:rsidR="00792575">
        <w:rPr>
          <w:szCs w:val="20"/>
        </w:rPr>
        <w:t xml:space="preserve">završetku radova </w:t>
      </w:r>
      <w:r>
        <w:rPr>
          <w:szCs w:val="20"/>
        </w:rPr>
        <w:t>i ispostavljenom računu u</w:t>
      </w:r>
    </w:p>
    <w:p w:rsidR="00AC432C" w:rsidRDefault="00AC432C" w:rsidP="00AC432C">
      <w:pPr>
        <w:autoSpaceDE w:val="0"/>
        <w:autoSpaceDN w:val="0"/>
        <w:adjustRightInd w:val="0"/>
        <w:jc w:val="both"/>
        <w:rPr>
          <w:szCs w:val="20"/>
        </w:rPr>
      </w:pPr>
      <w:r>
        <w:rPr>
          <w:szCs w:val="20"/>
        </w:rPr>
        <w:t xml:space="preserve">    roku 30 dana od ispostave računa.</w:t>
      </w:r>
    </w:p>
    <w:p w:rsidR="00AC432C" w:rsidRDefault="00AC432C" w:rsidP="00AC432C">
      <w:pPr>
        <w:autoSpaceDE w:val="0"/>
        <w:autoSpaceDN w:val="0"/>
        <w:adjustRightInd w:val="0"/>
        <w:jc w:val="both"/>
        <w:rPr>
          <w:szCs w:val="20"/>
        </w:rPr>
      </w:pPr>
      <w:r>
        <w:rPr>
          <w:szCs w:val="20"/>
        </w:rPr>
        <w:t xml:space="preserve">    Isključeno je plaćanje predujma sukladno zakonskim odredbama o poslovanju proračunskih</w:t>
      </w:r>
    </w:p>
    <w:p w:rsidR="00AC432C" w:rsidRDefault="00AC432C" w:rsidP="00AC432C">
      <w:pPr>
        <w:autoSpaceDE w:val="0"/>
        <w:autoSpaceDN w:val="0"/>
        <w:adjustRightInd w:val="0"/>
        <w:jc w:val="both"/>
        <w:rPr>
          <w:szCs w:val="20"/>
        </w:rPr>
      </w:pPr>
      <w:r>
        <w:rPr>
          <w:szCs w:val="20"/>
        </w:rPr>
        <w:t xml:space="preserve">    korisnika.</w:t>
      </w:r>
    </w:p>
    <w:p w:rsidR="00AC432C" w:rsidRDefault="00AC432C" w:rsidP="00AC432C">
      <w:pPr>
        <w:jc w:val="both"/>
        <w:rPr>
          <w:szCs w:val="28"/>
        </w:rPr>
      </w:pPr>
    </w:p>
    <w:p w:rsidR="00AC432C" w:rsidRDefault="00AC432C" w:rsidP="00AC432C">
      <w:pPr>
        <w:jc w:val="both"/>
        <w:rPr>
          <w:b/>
          <w:szCs w:val="28"/>
        </w:rPr>
      </w:pPr>
      <w:r>
        <w:rPr>
          <w:b/>
          <w:szCs w:val="28"/>
        </w:rPr>
        <w:t>3. OBVEZNI RAZLOZI ISKLJUČENJA PONUDITELJA</w:t>
      </w:r>
    </w:p>
    <w:p w:rsidR="00AC432C" w:rsidRDefault="00AC432C" w:rsidP="00AC432C">
      <w:pPr>
        <w:jc w:val="both"/>
        <w:rPr>
          <w:b/>
          <w:szCs w:val="28"/>
        </w:rPr>
      </w:pPr>
    </w:p>
    <w:p w:rsidR="00AC432C" w:rsidRDefault="00AC432C" w:rsidP="00AC432C">
      <w:pPr>
        <w:autoSpaceDE w:val="0"/>
        <w:autoSpaceDN w:val="0"/>
        <w:adjustRightInd w:val="0"/>
        <w:rPr>
          <w:b/>
          <w:bCs/>
        </w:rPr>
      </w:pPr>
      <w:r>
        <w:rPr>
          <w:b/>
          <w:bCs/>
        </w:rPr>
        <w:t>3.1. Obvezni razlozi isključenja ponuditelja</w:t>
      </w:r>
    </w:p>
    <w:p w:rsidR="00AC432C" w:rsidRDefault="00AC432C" w:rsidP="00AC432C">
      <w:pPr>
        <w:autoSpaceDE w:val="0"/>
        <w:autoSpaceDN w:val="0"/>
        <w:adjustRightInd w:val="0"/>
        <w:rPr>
          <w:b/>
          <w:bCs/>
        </w:rPr>
      </w:pPr>
    </w:p>
    <w:p w:rsidR="00AC432C" w:rsidRDefault="00AC432C" w:rsidP="00AC432C">
      <w:pPr>
        <w:autoSpaceDE w:val="0"/>
        <w:autoSpaceDN w:val="0"/>
        <w:adjustRightInd w:val="0"/>
      </w:pPr>
      <w:r>
        <w:t>Naručitelj će isključiti ponuditelja iz postupka nabave u slijedećim slučajevima:</w:t>
      </w:r>
    </w:p>
    <w:p w:rsidR="00AC432C" w:rsidRDefault="00AC432C" w:rsidP="00AC432C">
      <w:pPr>
        <w:autoSpaceDE w:val="0"/>
        <w:autoSpaceDN w:val="0"/>
        <w:adjustRightInd w:val="0"/>
      </w:pPr>
    </w:p>
    <w:p w:rsidR="00AC432C" w:rsidRDefault="00AC432C" w:rsidP="00AC432C">
      <w:pPr>
        <w:autoSpaceDE w:val="0"/>
        <w:autoSpaceDN w:val="0"/>
        <w:adjustRightInd w:val="0"/>
      </w:pPr>
      <w:r>
        <w:lastRenderedPageBreak/>
        <w:t>1.ako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AC432C" w:rsidRDefault="00AC432C" w:rsidP="00AC432C">
      <w:pPr>
        <w:autoSpaceDE w:val="0"/>
        <w:autoSpaceDN w:val="0"/>
        <w:adjustRightInd w:val="0"/>
      </w:pPr>
    </w:p>
    <w:p w:rsidR="00AC432C" w:rsidRDefault="00AC432C" w:rsidP="00AC432C">
      <w:pPr>
        <w:autoSpaceDE w:val="0"/>
        <w:autoSpaceDN w:val="0"/>
        <w:adjustRightInd w:val="0"/>
      </w:pPr>
      <w:r>
        <w:t>a) prijevara (članak 236.), prijevara u gospodarskom poslovanju (članak 247.), primanje mita u gospodarskom poslovanju (članak 252.), davanje mita u gospodarskom poslovanju (članak 253.),zlouporaba u postupku javne nabave (članak 254.), utaja poreza ili carine (članak 256.),subvencijska prijevara (članak 258.), pranje novca (članak 265.), zlouporaba položaja i ovlasti (članak 291.), nezakonito pogodovanje (članak 292.), primanje mita (članak 293.),davanje mita (članak 294.), trgovanje utjecajem (članak 295.), davanje mita za trgovanje utjecajem (članak 296.),zločinačko udruženje (članak 328.) i počinjenje kaznenog djela u sastavu zločinačkog udruženja (članak 329.) iz Kaznenog zakona,</w:t>
      </w:r>
    </w:p>
    <w:p w:rsidR="00AC432C" w:rsidRDefault="00AC432C" w:rsidP="00AC432C">
      <w:pPr>
        <w:autoSpaceDE w:val="0"/>
        <w:autoSpaceDN w:val="0"/>
        <w:adjustRightInd w:val="0"/>
      </w:pPr>
    </w:p>
    <w:p w:rsidR="00AC432C" w:rsidRDefault="00AC432C" w:rsidP="00AC432C">
      <w:pPr>
        <w:autoSpaceDE w:val="0"/>
        <w:autoSpaceDN w:val="0"/>
        <w:adjustRightInd w:val="0"/>
      </w:pPr>
      <w: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mita(članak 348.) iz Kaznenog zakona (»Narodne novine«, br. 110/97., 27/98., 50/00., 129/00., 51/01., 111/03., 190/03.,105/04., 84/05., 71/06., 110/07., 152/08., 57/11., 77/11. i 143/12.),</w:t>
      </w:r>
    </w:p>
    <w:p w:rsidR="00AC432C" w:rsidRDefault="00AC432C" w:rsidP="00AC432C">
      <w:pPr>
        <w:autoSpaceDE w:val="0"/>
        <w:autoSpaceDN w:val="0"/>
        <w:adjustRightInd w:val="0"/>
      </w:pPr>
    </w:p>
    <w:p w:rsidR="00AC432C" w:rsidRDefault="00AC432C" w:rsidP="00AC432C">
      <w:pPr>
        <w:autoSpaceDE w:val="0"/>
        <w:autoSpaceDN w:val="0"/>
        <w:adjustRightInd w:val="0"/>
      </w:pPr>
      <w:r>
        <w:t xml:space="preserve">2. ako nije ispunio obvezu plaćanja dospjelih poreznih obveza i obveza za mirovinsko i zdravstveno osiguranje, osim ako mu prema posebnom zakonu plaćanje tih obveza nije dopušteno ili je odobrena odgoda plaćanja (primjerice u postupku </w:t>
      </w:r>
      <w:proofErr w:type="spellStart"/>
      <w:r>
        <w:t>predstečajne</w:t>
      </w:r>
      <w:proofErr w:type="spellEnd"/>
      <w:r>
        <w:t xml:space="preserve"> nagodbe).</w:t>
      </w:r>
    </w:p>
    <w:p w:rsidR="00AC432C" w:rsidRDefault="00AC432C" w:rsidP="00AC432C">
      <w:pPr>
        <w:autoSpaceDE w:val="0"/>
        <w:autoSpaceDN w:val="0"/>
        <w:adjustRightInd w:val="0"/>
      </w:pPr>
    </w:p>
    <w:p w:rsidR="00AC432C" w:rsidRDefault="00AC432C" w:rsidP="00AC432C">
      <w:pPr>
        <w:autoSpaceDE w:val="0"/>
        <w:autoSpaceDN w:val="0"/>
        <w:adjustRightInd w:val="0"/>
        <w:rPr>
          <w:b/>
          <w:bCs/>
          <w:color w:val="000000"/>
        </w:rPr>
      </w:pPr>
      <w:r>
        <w:rPr>
          <w:b/>
          <w:bCs/>
          <w:color w:val="000000"/>
        </w:rPr>
        <w:t>3.2. Dokumenti kojima ponuditelj dokazuje da ne postoje obvezni razlozi za isključenje</w:t>
      </w:r>
    </w:p>
    <w:p w:rsidR="00AC432C" w:rsidRDefault="00AC432C" w:rsidP="00AC432C">
      <w:pPr>
        <w:autoSpaceDE w:val="0"/>
        <w:autoSpaceDN w:val="0"/>
        <w:adjustRightInd w:val="0"/>
        <w:rPr>
          <w:b/>
          <w:bCs/>
          <w:color w:val="000000"/>
        </w:rPr>
      </w:pPr>
    </w:p>
    <w:p w:rsidR="00AC432C" w:rsidRDefault="00AC432C" w:rsidP="00AC432C">
      <w:pPr>
        <w:autoSpaceDE w:val="0"/>
        <w:autoSpaceDN w:val="0"/>
        <w:adjustRightInd w:val="0"/>
        <w:rPr>
          <w:color w:val="000000"/>
        </w:rPr>
      </w:pPr>
      <w:r>
        <w:rPr>
          <w:b/>
          <w:bCs/>
          <w:color w:val="000000"/>
        </w:rPr>
        <w:t xml:space="preserve">3.2.1. </w:t>
      </w:r>
      <w:r>
        <w:rPr>
          <w:color w:val="000000"/>
        </w:rPr>
        <w:t>Za potrebe utvrđivanja okolnosti iz točke 3.1., stavka 1., točke 1. Poziva, gospodarski subjekt dužan je u ponudi dostaviti izjavu. Izjavu daje osoba po zakonu ovlaštena za zastupanje gospodarskog subjekta.</w:t>
      </w:r>
    </w:p>
    <w:p w:rsidR="00AC432C" w:rsidRDefault="00AC432C" w:rsidP="00AC432C">
      <w:pPr>
        <w:autoSpaceDE w:val="0"/>
        <w:autoSpaceDN w:val="0"/>
        <w:adjustRightInd w:val="0"/>
        <w:rPr>
          <w:color w:val="000000"/>
        </w:rPr>
      </w:pPr>
      <w:r>
        <w:rPr>
          <w:color w:val="000000"/>
        </w:rPr>
        <w:t>Izjava ne smije biti starija od tri mjeseca računajući od dana objave poziva.</w:t>
      </w:r>
    </w:p>
    <w:p w:rsidR="00AC432C" w:rsidRDefault="00AC432C" w:rsidP="00AC432C">
      <w:pPr>
        <w:autoSpaceDE w:val="0"/>
        <w:autoSpaceDN w:val="0"/>
        <w:adjustRightInd w:val="0"/>
        <w:rPr>
          <w:b/>
          <w:bCs/>
          <w:color w:val="000000"/>
        </w:rPr>
      </w:pPr>
      <w:r>
        <w:rPr>
          <w:b/>
          <w:bCs/>
          <w:color w:val="000000"/>
        </w:rPr>
        <w:t>Gospodarski subjekt sa sjedištem odnosno prebivalištem u Republici Hrvatskoj dostavlja izjavu koja čini prilog broj 3. dokumentacije.</w:t>
      </w:r>
    </w:p>
    <w:p w:rsidR="00AC432C" w:rsidRDefault="00AC432C" w:rsidP="00AC432C">
      <w:pPr>
        <w:autoSpaceDE w:val="0"/>
        <w:autoSpaceDN w:val="0"/>
        <w:adjustRightInd w:val="0"/>
        <w:rPr>
          <w:color w:val="000000"/>
        </w:rPr>
      </w:pPr>
      <w:r>
        <w:rPr>
          <w:color w:val="000000"/>
        </w:rPr>
        <w:t>Napomena: Obrazac izjave iz prethodnog stavka služi kao primjer što ista treba sadržavati, no ponuditelji mogu priložiti izjavu i na vlastitom obrascu sa sadržajem propisanim točkom 3.1., stavkom 1, točkom 1. a) i b) ovog Poziva.</w:t>
      </w:r>
    </w:p>
    <w:p w:rsidR="00AC432C" w:rsidRDefault="00AC432C" w:rsidP="00AC432C">
      <w:pPr>
        <w:autoSpaceDE w:val="0"/>
        <w:autoSpaceDN w:val="0"/>
        <w:adjustRightInd w:val="0"/>
        <w:rPr>
          <w:color w:val="000000"/>
        </w:rPr>
      </w:pPr>
    </w:p>
    <w:p w:rsidR="00AC432C" w:rsidRDefault="00AC432C" w:rsidP="00AC432C">
      <w:pPr>
        <w:autoSpaceDE w:val="0"/>
        <w:autoSpaceDN w:val="0"/>
        <w:adjustRightInd w:val="0"/>
        <w:rPr>
          <w:color w:val="000000"/>
        </w:rPr>
      </w:pPr>
      <w:r>
        <w:rPr>
          <w:b/>
          <w:bCs/>
          <w:color w:val="000000"/>
        </w:rPr>
        <w:t xml:space="preserve">3.2.2. </w:t>
      </w:r>
      <w:r>
        <w:rPr>
          <w:color w:val="000000"/>
        </w:rPr>
        <w:t>Za potrebe dokazivanja okolnosti iz točke 3.1., stavka 1., točke 2. Poziva gospodarski subjekt dužan je u ponudi dostaviti:</w:t>
      </w:r>
    </w:p>
    <w:p w:rsidR="00AC432C" w:rsidRDefault="00AC432C" w:rsidP="00AC432C">
      <w:pPr>
        <w:autoSpaceDE w:val="0"/>
        <w:autoSpaceDN w:val="0"/>
        <w:adjustRightInd w:val="0"/>
        <w:rPr>
          <w:color w:val="000000"/>
        </w:rPr>
      </w:pPr>
      <w:r>
        <w:rPr>
          <w:color w:val="000000"/>
        </w:rPr>
        <w:t>1. potvrdu Porezne uprave o stanju duga koja ne smije biti starija od 30 dana računajući od dana objave poziva</w:t>
      </w:r>
    </w:p>
    <w:p w:rsidR="00AC432C" w:rsidRDefault="00AC432C" w:rsidP="00AC432C">
      <w:pPr>
        <w:autoSpaceDE w:val="0"/>
        <w:autoSpaceDN w:val="0"/>
        <w:adjustRightInd w:val="0"/>
        <w:rPr>
          <w:color w:val="000000"/>
        </w:rPr>
      </w:pPr>
      <w:r>
        <w:rPr>
          <w:color w:val="000000"/>
        </w:rPr>
        <w:t>2. važeći jednakovrijedni dokument nadležnog tijela države sjedišta gospodarskog subjekta, ako se ne izdaje potvrda iz točke 1. ovoga stavka, ili</w:t>
      </w:r>
    </w:p>
    <w:p w:rsidR="00AC432C" w:rsidRDefault="00AC432C" w:rsidP="00AC432C">
      <w:pPr>
        <w:autoSpaceDE w:val="0"/>
        <w:autoSpaceDN w:val="0"/>
        <w:adjustRightInd w:val="0"/>
        <w:rPr>
          <w:color w:val="000000"/>
        </w:rPr>
      </w:pPr>
      <w:r>
        <w:rPr>
          <w:color w:val="000000"/>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w:t>
      </w:r>
      <w:r>
        <w:rPr>
          <w:color w:val="000000"/>
        </w:rPr>
        <w:lastRenderedPageBreak/>
        <w:t>objave poziva ako se u državi sjedišta gospodarskog subjekta ne izdaje potvrda iz točke 1. ovoga stavka ili jednakovrijedni dokument iz točke 2. ovoga stavka.</w:t>
      </w:r>
    </w:p>
    <w:p w:rsidR="00AC432C" w:rsidRDefault="00AC432C" w:rsidP="00AC432C">
      <w:pPr>
        <w:jc w:val="both"/>
        <w:rPr>
          <w:lang w:val="hr-BA"/>
        </w:rPr>
      </w:pPr>
      <w:r>
        <w:rPr>
          <w:b/>
          <w:bCs/>
          <w:color w:val="000000"/>
        </w:rPr>
        <w:t xml:space="preserve">Gospodarski subjekt sa sjedištem odnosno prebivalištem u Republici Hrvatskoj dostavlja potvrdu Porezne uprave o stanju duga. </w:t>
      </w:r>
    </w:p>
    <w:p w:rsidR="00AC432C" w:rsidRDefault="00AC432C" w:rsidP="00AC432C">
      <w:pPr>
        <w:jc w:val="both"/>
        <w:rPr>
          <w:lang w:val="hr-BA"/>
        </w:rPr>
      </w:pPr>
    </w:p>
    <w:p w:rsidR="00AC432C" w:rsidRDefault="00AC432C" w:rsidP="00AC432C">
      <w:pPr>
        <w:autoSpaceDE w:val="0"/>
        <w:autoSpaceDN w:val="0"/>
        <w:adjustRightInd w:val="0"/>
        <w:rPr>
          <w:b/>
          <w:bCs/>
          <w:color w:val="000000"/>
        </w:rPr>
      </w:pPr>
      <w:r>
        <w:rPr>
          <w:b/>
          <w:bCs/>
          <w:color w:val="000000"/>
        </w:rPr>
        <w:t>3.3. Ostali razlozi isključenja ponuditelja</w:t>
      </w:r>
    </w:p>
    <w:p w:rsidR="00AC432C" w:rsidRDefault="00AC432C" w:rsidP="00AC432C">
      <w:pPr>
        <w:autoSpaceDE w:val="0"/>
        <w:autoSpaceDN w:val="0"/>
        <w:adjustRightInd w:val="0"/>
        <w:rPr>
          <w:b/>
          <w:bCs/>
          <w:color w:val="000000"/>
        </w:rPr>
      </w:pPr>
    </w:p>
    <w:p w:rsidR="00AC432C" w:rsidRDefault="00AC432C" w:rsidP="00AC432C">
      <w:pPr>
        <w:autoSpaceDE w:val="0"/>
        <w:autoSpaceDN w:val="0"/>
        <w:adjustRightInd w:val="0"/>
        <w:rPr>
          <w:color w:val="000000"/>
        </w:rPr>
      </w:pPr>
      <w:r>
        <w:rPr>
          <w:color w:val="000000"/>
        </w:rPr>
        <w:t>Naručitelj će isključiti ponuditelja iz postupka nabave u slijedećim slučajevima:</w:t>
      </w:r>
    </w:p>
    <w:p w:rsidR="00AC432C" w:rsidRDefault="00AC432C" w:rsidP="00AC432C">
      <w:pPr>
        <w:autoSpaceDE w:val="0"/>
        <w:autoSpaceDN w:val="0"/>
        <w:adjustRightInd w:val="0"/>
        <w:rPr>
          <w:color w:val="000000"/>
        </w:rPr>
      </w:pPr>
    </w:p>
    <w:p w:rsidR="00AC432C" w:rsidRDefault="00AC432C" w:rsidP="00AC432C">
      <w:pPr>
        <w:autoSpaceDE w:val="0"/>
        <w:autoSpaceDN w:val="0"/>
        <w:adjustRightInd w:val="0"/>
        <w:rPr>
          <w:color w:val="000000"/>
        </w:rPr>
      </w:pPr>
      <w:r>
        <w:rPr>
          <w:color w:val="000000"/>
        </w:rPr>
        <w:t>1. 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rsidR="00AC432C" w:rsidRDefault="00AC432C" w:rsidP="00AC432C">
      <w:pPr>
        <w:autoSpaceDE w:val="0"/>
        <w:autoSpaceDN w:val="0"/>
        <w:adjustRightInd w:val="0"/>
        <w:rPr>
          <w:color w:val="000000"/>
        </w:rPr>
      </w:pPr>
      <w:r>
        <w:rPr>
          <w:color w:val="000000"/>
        </w:rPr>
        <w:t>2. ako je gospodarski subjekt u posljednje dvije godine do dana objave ovog Poziva na službenoj Internet stranici škole</w:t>
      </w:r>
      <w:r>
        <w:rPr>
          <w:color w:val="0000FF"/>
        </w:rPr>
        <w:t xml:space="preserve"> </w:t>
      </w:r>
      <w:r>
        <w:rPr>
          <w:color w:val="000000"/>
        </w:rPr>
        <w:t>učinio težak profesionalni propust koji javni naručitelj može dokazati na bilo koji način.</w:t>
      </w:r>
    </w:p>
    <w:p w:rsidR="00AC432C" w:rsidRDefault="00AC432C" w:rsidP="00AC432C">
      <w:pPr>
        <w:autoSpaceDE w:val="0"/>
        <w:autoSpaceDN w:val="0"/>
        <w:adjustRightInd w:val="0"/>
        <w:rPr>
          <w:color w:val="000000"/>
        </w:rPr>
      </w:pPr>
      <w:r>
        <w:rPr>
          <w:color w:val="000000"/>
        </w:rPr>
        <w:t>Težak profesionalni propust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Težak profesionalni propust kod izvršenja ugovora o javnoj nabavi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javni naručitelj na temelju objektivne procjene okolnosti svakog pojedinog slučaja.</w:t>
      </w:r>
    </w:p>
    <w:p w:rsidR="00AC432C" w:rsidRDefault="00AC432C" w:rsidP="00AC432C">
      <w:pPr>
        <w:autoSpaceDE w:val="0"/>
        <w:autoSpaceDN w:val="0"/>
        <w:adjustRightInd w:val="0"/>
        <w:rPr>
          <w:color w:val="000000"/>
        </w:rPr>
      </w:pPr>
    </w:p>
    <w:p w:rsidR="00AC432C" w:rsidRDefault="00AC432C" w:rsidP="00AC432C">
      <w:pPr>
        <w:jc w:val="both"/>
        <w:rPr>
          <w:lang w:val="hr-BA"/>
        </w:rPr>
      </w:pPr>
      <w:r>
        <w:rPr>
          <w:b/>
          <w:bCs/>
          <w:color w:val="000000"/>
        </w:rPr>
        <w:t>3.4. Dokumenti kojima ponuditelj dokazuje da ne postoje ostali razlozi isključenja ponuditelja</w:t>
      </w:r>
    </w:p>
    <w:p w:rsidR="00AC432C" w:rsidRDefault="00AC432C" w:rsidP="00AC432C">
      <w:pPr>
        <w:autoSpaceDE w:val="0"/>
        <w:autoSpaceDN w:val="0"/>
        <w:adjustRightInd w:val="0"/>
        <w:rPr>
          <w:color w:val="000000"/>
        </w:rPr>
      </w:pPr>
      <w:r>
        <w:rPr>
          <w:color w:val="000000"/>
        </w:rPr>
        <w:t>Za potrebe utvrđivanja okolnosti iz točke 3.3., stavka 1., točke 1. Poziva gospodarski subjekt dužan je u ponudi dostaviti:</w:t>
      </w:r>
    </w:p>
    <w:p w:rsidR="00AC432C" w:rsidRDefault="00AC432C" w:rsidP="00AC432C">
      <w:pPr>
        <w:autoSpaceDE w:val="0"/>
        <w:autoSpaceDN w:val="0"/>
        <w:adjustRightInd w:val="0"/>
        <w:rPr>
          <w:color w:val="000000"/>
        </w:rPr>
      </w:pPr>
      <w:r>
        <w:rPr>
          <w:color w:val="000000"/>
        </w:rPr>
        <w:t>1. izvod iz sudskog, obrtnog ili drugog odgovarajućeg registra države sjedišta gospodarskog subjekta koji ne smije biti stariji od tri mjeseca računajući od dana objave poziva.</w:t>
      </w:r>
    </w:p>
    <w:p w:rsidR="00AC432C" w:rsidRDefault="00AC432C" w:rsidP="00AC432C">
      <w:pPr>
        <w:autoSpaceDE w:val="0"/>
        <w:autoSpaceDN w:val="0"/>
        <w:adjustRightInd w:val="0"/>
        <w:rPr>
          <w:color w:val="000000"/>
        </w:rPr>
      </w:pPr>
      <w:r>
        <w:rPr>
          <w:color w:val="000000"/>
        </w:rPr>
        <w:t>2. važeći jednakovrijedni dokument koji je izdalo nadležno sudsko ili upravno tijelo u državi sjedišta gospodarskog subjekta, ako se ne izdaje izvod iz točke 1. ovoga stavka ili izvod ne sadrži sve podatke potrebne za utvrđivanje tih okolnosti ili</w:t>
      </w:r>
    </w:p>
    <w:p w:rsidR="00AC432C" w:rsidRDefault="00AC432C" w:rsidP="00AC432C">
      <w:pPr>
        <w:autoSpaceDE w:val="0"/>
        <w:autoSpaceDN w:val="0"/>
        <w:adjustRightInd w:val="0"/>
        <w:rPr>
          <w:color w:val="000000"/>
        </w:rPr>
      </w:pPr>
      <w:r>
        <w:rPr>
          <w:color w:val="000000"/>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objave ovog poziva ako se u državi sjedišta gospodarskog subjekta ne izdaje izvod iz točke 1. ovoga stavka ili dokument iz točke 2. ovog stavka ili oni ne sadrže podatke potrebne za utvrđivanje tih okolnosti.</w:t>
      </w:r>
    </w:p>
    <w:p w:rsidR="00AC432C" w:rsidRDefault="00AC432C" w:rsidP="00AC432C">
      <w:pPr>
        <w:autoSpaceDE w:val="0"/>
        <w:autoSpaceDN w:val="0"/>
        <w:adjustRightInd w:val="0"/>
        <w:rPr>
          <w:b/>
          <w:color w:val="000000"/>
        </w:rPr>
      </w:pPr>
      <w:r>
        <w:rPr>
          <w:b/>
          <w:color w:val="000000"/>
        </w:rPr>
        <w:t>Gospodarski subjekt sa sjedištem odnosno prebivalištem u Republici Hrvatskoj dostavlja izvod iz sudskog, obrtnog ili drugog odgovarajućeg registra.</w:t>
      </w:r>
    </w:p>
    <w:p w:rsidR="00AC432C" w:rsidRDefault="00AC432C" w:rsidP="00AC432C">
      <w:pPr>
        <w:jc w:val="both"/>
        <w:rPr>
          <w:b/>
          <w:szCs w:val="28"/>
        </w:rPr>
      </w:pPr>
    </w:p>
    <w:p w:rsidR="00AC432C" w:rsidRDefault="00AC432C" w:rsidP="00AC432C">
      <w:pPr>
        <w:jc w:val="both"/>
        <w:rPr>
          <w:b/>
          <w:szCs w:val="28"/>
        </w:rPr>
      </w:pPr>
    </w:p>
    <w:p w:rsidR="00AC432C" w:rsidRDefault="00AC432C" w:rsidP="00AC432C">
      <w:pPr>
        <w:jc w:val="both"/>
        <w:rPr>
          <w:b/>
          <w:sz w:val="22"/>
          <w:szCs w:val="22"/>
          <w:lang w:val="hr-BA"/>
        </w:rPr>
      </w:pPr>
      <w:r>
        <w:rPr>
          <w:b/>
          <w:lang w:val="hr-BA"/>
        </w:rPr>
        <w:t xml:space="preserve">4.  </w:t>
      </w:r>
      <w:r>
        <w:rPr>
          <w:b/>
          <w:sz w:val="22"/>
          <w:szCs w:val="22"/>
          <w:lang w:val="hr-BA"/>
        </w:rPr>
        <w:t>DOKAZI SPOSOBNOSTI</w:t>
      </w:r>
    </w:p>
    <w:p w:rsidR="00AC432C" w:rsidRDefault="00AC432C" w:rsidP="00AC432C">
      <w:pPr>
        <w:jc w:val="both"/>
        <w:rPr>
          <w:b/>
          <w:sz w:val="22"/>
          <w:szCs w:val="22"/>
          <w:lang w:val="hr-BA"/>
        </w:rPr>
      </w:pPr>
    </w:p>
    <w:p w:rsidR="00AC432C" w:rsidRDefault="00AC432C" w:rsidP="00AC432C">
      <w:pPr>
        <w:jc w:val="both"/>
        <w:rPr>
          <w:b/>
          <w:sz w:val="22"/>
          <w:szCs w:val="22"/>
          <w:lang w:val="hr-BA"/>
        </w:rPr>
      </w:pPr>
      <w:r>
        <w:rPr>
          <w:b/>
          <w:sz w:val="22"/>
          <w:szCs w:val="22"/>
          <w:lang w:val="hr-BA"/>
        </w:rPr>
        <w:t>4.1. Uvjeti pravne i poslovne sposobnosti ponuditelja, te dokumenti kojima se dokazuje sposobnost</w:t>
      </w:r>
    </w:p>
    <w:p w:rsidR="00AC432C" w:rsidRDefault="00AC432C" w:rsidP="00AC432C">
      <w:pPr>
        <w:jc w:val="both"/>
        <w:rPr>
          <w:b/>
          <w:sz w:val="22"/>
          <w:szCs w:val="22"/>
          <w:lang w:val="hr-BA"/>
        </w:rPr>
      </w:pPr>
    </w:p>
    <w:p w:rsidR="00AC432C" w:rsidRDefault="00AC432C" w:rsidP="00AC432C">
      <w:pPr>
        <w:jc w:val="both"/>
        <w:rPr>
          <w:b/>
          <w:lang w:val="hr-BA"/>
        </w:rPr>
      </w:pPr>
      <w:r>
        <w:rPr>
          <w:b/>
          <w:lang w:val="hr-BA"/>
        </w:rPr>
        <w:t xml:space="preserve">4.1.1. Dokaz o upisu u sudski, obrtni, strukovni ili drugi odgovarajući registar države sjedišta gospodarskog subjekta. </w:t>
      </w:r>
    </w:p>
    <w:p w:rsidR="00AC432C" w:rsidRDefault="00AC432C" w:rsidP="00AC432C">
      <w:pPr>
        <w:pStyle w:val="Tijeloteksta"/>
        <w:jc w:val="left"/>
        <w:rPr>
          <w:sz w:val="22"/>
          <w:szCs w:val="22"/>
          <w:lang w:val="hr-BA"/>
        </w:rPr>
      </w:pPr>
      <w:r>
        <w:rPr>
          <w:sz w:val="22"/>
          <w:szCs w:val="22"/>
          <w:lang w:val="hr-BA"/>
        </w:rPr>
        <w:t xml:space="preserve">Upis u registar dokazuje se odgovarajućim izvodom, a ako se oni ne izdaju u državi sjedišta gospodarskog subjekta, gospodarski subjekt može dostaviti izjavu s ovjerom potpisa kod nadležnog tijela.  </w:t>
      </w:r>
    </w:p>
    <w:p w:rsidR="00AC432C" w:rsidRDefault="00AC432C" w:rsidP="00AC432C">
      <w:pPr>
        <w:pStyle w:val="Tijeloteksta"/>
        <w:jc w:val="left"/>
        <w:rPr>
          <w:sz w:val="22"/>
          <w:szCs w:val="22"/>
          <w:lang w:val="hr-BA"/>
        </w:rPr>
      </w:pPr>
      <w:r>
        <w:rPr>
          <w:sz w:val="22"/>
          <w:szCs w:val="22"/>
          <w:lang w:val="hr-BA"/>
        </w:rPr>
        <w:t>Izvod ili izjava ne smiju biti stariji od tri mjeseca računajući od dana objave ovog Poziva na službenim Internet stranicama škole.</w:t>
      </w:r>
    </w:p>
    <w:p w:rsidR="00AC432C" w:rsidRDefault="00AC432C" w:rsidP="00AC432C">
      <w:pPr>
        <w:pStyle w:val="Tijeloteksta"/>
        <w:jc w:val="left"/>
        <w:rPr>
          <w:sz w:val="22"/>
          <w:szCs w:val="22"/>
          <w:lang w:val="hr-BA"/>
        </w:rPr>
      </w:pPr>
      <w:r>
        <w:rPr>
          <w:sz w:val="22"/>
          <w:szCs w:val="22"/>
          <w:lang w:val="hr-BA"/>
        </w:rPr>
        <w:t>Gospodarski subjekt sa sjedištem odnosno prebivalištem u Republici Hrvatskoj dostavlja Izvod iz sudskog, obrtnog ili drugog odgovarajućeg registra.</w:t>
      </w:r>
    </w:p>
    <w:p w:rsidR="00AC432C" w:rsidRDefault="00AC432C" w:rsidP="00AC432C">
      <w:pPr>
        <w:pStyle w:val="Tijeloteksta"/>
        <w:jc w:val="left"/>
        <w:rPr>
          <w:sz w:val="22"/>
          <w:szCs w:val="22"/>
          <w:lang w:val="hr-BA"/>
        </w:rPr>
      </w:pPr>
    </w:p>
    <w:p w:rsidR="00AC432C" w:rsidRDefault="00AC432C" w:rsidP="00AC432C">
      <w:pPr>
        <w:jc w:val="both"/>
        <w:rPr>
          <w:b/>
          <w:bCs/>
          <w:szCs w:val="28"/>
        </w:rPr>
      </w:pPr>
      <w:r>
        <w:rPr>
          <w:b/>
          <w:bCs/>
          <w:szCs w:val="28"/>
        </w:rPr>
        <w:t>5. PODACI O PONUDI</w:t>
      </w:r>
    </w:p>
    <w:p w:rsidR="00AC432C" w:rsidRDefault="00AC432C" w:rsidP="00AC432C">
      <w:pPr>
        <w:jc w:val="both"/>
        <w:rPr>
          <w:b/>
          <w:bCs/>
          <w:szCs w:val="28"/>
        </w:rPr>
      </w:pPr>
    </w:p>
    <w:p w:rsidR="00AC432C" w:rsidRDefault="00AC432C" w:rsidP="00AC432C">
      <w:pPr>
        <w:jc w:val="both"/>
        <w:rPr>
          <w:b/>
          <w:szCs w:val="28"/>
        </w:rPr>
      </w:pPr>
      <w:r>
        <w:rPr>
          <w:b/>
          <w:szCs w:val="28"/>
        </w:rPr>
        <w:t>5.1. Oblik, način izrade, sadržaj i način dostave ponude</w:t>
      </w:r>
    </w:p>
    <w:p w:rsidR="00AC432C" w:rsidRDefault="00AC432C" w:rsidP="00AC432C">
      <w:pPr>
        <w:jc w:val="both"/>
        <w:rPr>
          <w:b/>
          <w:szCs w:val="28"/>
        </w:rPr>
      </w:pPr>
    </w:p>
    <w:p w:rsidR="00AC432C" w:rsidRDefault="00AC432C" w:rsidP="00AC432C">
      <w:pPr>
        <w:jc w:val="both"/>
        <w:rPr>
          <w:b/>
          <w:szCs w:val="28"/>
        </w:rPr>
      </w:pPr>
      <w:r>
        <w:rPr>
          <w:b/>
          <w:szCs w:val="28"/>
        </w:rPr>
        <w:t>5.1.1.   Sadržaj ponude</w:t>
      </w:r>
    </w:p>
    <w:p w:rsidR="00AC432C" w:rsidRDefault="00AC432C" w:rsidP="00AC432C">
      <w:pPr>
        <w:numPr>
          <w:ilvl w:val="0"/>
          <w:numId w:val="2"/>
        </w:numPr>
        <w:jc w:val="both"/>
        <w:rPr>
          <w:b/>
          <w:szCs w:val="28"/>
        </w:rPr>
      </w:pPr>
      <w:r>
        <w:rPr>
          <w:b/>
          <w:szCs w:val="28"/>
        </w:rPr>
        <w:t>Ponudbeni list (koji se nalazi u Prilogu 1 ove Dokumentacije)</w:t>
      </w:r>
    </w:p>
    <w:p w:rsidR="00AC432C" w:rsidRDefault="00AC432C" w:rsidP="00AC432C">
      <w:pPr>
        <w:numPr>
          <w:ilvl w:val="0"/>
          <w:numId w:val="2"/>
        </w:numPr>
        <w:jc w:val="both"/>
        <w:rPr>
          <w:b/>
          <w:szCs w:val="28"/>
        </w:rPr>
      </w:pPr>
      <w:r>
        <w:rPr>
          <w:b/>
          <w:szCs w:val="28"/>
        </w:rPr>
        <w:t xml:space="preserve">Dokumenti kojima ponuditelj dokazuje da ne postoje razlozi isključenja </w:t>
      </w:r>
      <w:r>
        <w:rPr>
          <w:szCs w:val="28"/>
        </w:rPr>
        <w:t>navedeni u točki 3. ove dokumentacije</w:t>
      </w:r>
    </w:p>
    <w:p w:rsidR="00AC432C" w:rsidRDefault="00AC432C" w:rsidP="00AC432C">
      <w:pPr>
        <w:numPr>
          <w:ilvl w:val="0"/>
          <w:numId w:val="2"/>
        </w:numPr>
        <w:jc w:val="both"/>
        <w:rPr>
          <w:b/>
          <w:szCs w:val="28"/>
        </w:rPr>
      </w:pPr>
      <w:r>
        <w:rPr>
          <w:b/>
          <w:szCs w:val="28"/>
        </w:rPr>
        <w:t xml:space="preserve">Traženi dokazi sposobnosti </w:t>
      </w:r>
      <w:r>
        <w:rPr>
          <w:szCs w:val="28"/>
        </w:rPr>
        <w:t>navedeni u točki 4. ove Dokumentacije</w:t>
      </w:r>
    </w:p>
    <w:p w:rsidR="00AC432C" w:rsidRDefault="00AC432C" w:rsidP="00AC432C">
      <w:pPr>
        <w:numPr>
          <w:ilvl w:val="0"/>
          <w:numId w:val="2"/>
        </w:numPr>
        <w:jc w:val="both"/>
        <w:rPr>
          <w:b/>
          <w:szCs w:val="28"/>
        </w:rPr>
      </w:pPr>
      <w:r>
        <w:rPr>
          <w:b/>
          <w:szCs w:val="28"/>
        </w:rPr>
        <w:t>Troškovnik  (koji se nalazi u Prilogu 2 ove Dokumentacije)</w:t>
      </w:r>
    </w:p>
    <w:p w:rsidR="00AC432C" w:rsidRDefault="00AC432C" w:rsidP="00AC432C">
      <w:pPr>
        <w:autoSpaceDE w:val="0"/>
        <w:autoSpaceDN w:val="0"/>
        <w:adjustRightInd w:val="0"/>
        <w:jc w:val="both"/>
        <w:rPr>
          <w:szCs w:val="23"/>
        </w:rPr>
      </w:pPr>
      <w:r>
        <w:rPr>
          <w:szCs w:val="20"/>
        </w:rPr>
        <w:t xml:space="preserve">            Ponuda se podnosi isključivo popunjavanjem obrazaca iz dokumentacije za nadmetanje (Prilog 1 i Prilog 2) koji moraju biti </w:t>
      </w:r>
      <w:r>
        <w:rPr>
          <w:szCs w:val="23"/>
        </w:rPr>
        <w:t>potpisani i ovjereni od strane ponuditelja.</w:t>
      </w:r>
    </w:p>
    <w:p w:rsidR="00AC432C" w:rsidRDefault="00AC432C" w:rsidP="00AC432C">
      <w:pPr>
        <w:autoSpaceDE w:val="0"/>
        <w:autoSpaceDN w:val="0"/>
        <w:adjustRightInd w:val="0"/>
        <w:jc w:val="both"/>
        <w:rPr>
          <w:szCs w:val="20"/>
        </w:rPr>
      </w:pPr>
      <w:r>
        <w:rPr>
          <w:szCs w:val="20"/>
        </w:rPr>
        <w:t xml:space="preserve">            Ponuditelji su obvezni uz ponudu dostaviti sve dokaze odnosno isprave navedene u točkama 3. i 4. ove dokumentacije. </w:t>
      </w:r>
      <w:r>
        <w:rPr>
          <w:b/>
          <w:szCs w:val="20"/>
        </w:rPr>
        <w:t>Svi zahtijevani dokumenti mogu biti dostavljeni u neovjerenoj preslici.</w:t>
      </w:r>
      <w:r>
        <w:rPr>
          <w:szCs w:val="20"/>
        </w:rPr>
        <w:t xml:space="preserve"> Neovjerenom preslikom smatra se i neovjereni ispis elektroničke isprave.</w:t>
      </w:r>
    </w:p>
    <w:p w:rsidR="00AC432C" w:rsidRDefault="00AC432C" w:rsidP="00AC432C">
      <w:pPr>
        <w:autoSpaceDE w:val="0"/>
        <w:autoSpaceDN w:val="0"/>
        <w:adjustRightInd w:val="0"/>
        <w:jc w:val="both"/>
        <w:rPr>
          <w:szCs w:val="23"/>
        </w:rPr>
      </w:pPr>
      <w:r>
        <w:rPr>
          <w:szCs w:val="23"/>
        </w:rPr>
        <w:t xml:space="preserve">      </w:t>
      </w:r>
      <w:r>
        <w:rPr>
          <w:szCs w:val="23"/>
        </w:rPr>
        <w:tab/>
        <w:t>Ponuda mora biti tiskana ili pisana neizbrisivim otiskom i uvezena u cjelinu.</w:t>
      </w:r>
    </w:p>
    <w:p w:rsidR="00AC432C" w:rsidRDefault="00AC432C" w:rsidP="00AC432C">
      <w:pPr>
        <w:autoSpaceDE w:val="0"/>
        <w:autoSpaceDN w:val="0"/>
        <w:adjustRightInd w:val="0"/>
        <w:jc w:val="both"/>
        <w:rPr>
          <w:szCs w:val="23"/>
        </w:rPr>
      </w:pPr>
      <w:r>
        <w:rPr>
          <w:szCs w:val="23"/>
        </w:rPr>
        <w:t xml:space="preserve">     </w:t>
      </w:r>
      <w:r>
        <w:rPr>
          <w:szCs w:val="23"/>
        </w:rPr>
        <w:tab/>
        <w:t xml:space="preserve"> Stranice ponude se označavaju rednim brojem stranica kroz ukupan broj stranica</w:t>
      </w:r>
    </w:p>
    <w:p w:rsidR="00AC432C" w:rsidRDefault="00AC432C" w:rsidP="00AC432C">
      <w:pPr>
        <w:autoSpaceDE w:val="0"/>
        <w:autoSpaceDN w:val="0"/>
        <w:adjustRightInd w:val="0"/>
        <w:jc w:val="both"/>
        <w:rPr>
          <w:szCs w:val="23"/>
        </w:rPr>
      </w:pPr>
      <w:r>
        <w:rPr>
          <w:szCs w:val="23"/>
        </w:rPr>
        <w:t xml:space="preserve"> ponude.</w:t>
      </w:r>
    </w:p>
    <w:p w:rsidR="00AC432C" w:rsidRDefault="00AC432C" w:rsidP="00AC432C">
      <w:pPr>
        <w:autoSpaceDE w:val="0"/>
        <w:autoSpaceDN w:val="0"/>
        <w:adjustRightInd w:val="0"/>
        <w:jc w:val="both"/>
        <w:rPr>
          <w:szCs w:val="23"/>
        </w:rPr>
      </w:pPr>
      <w:r>
        <w:rPr>
          <w:szCs w:val="23"/>
        </w:rPr>
        <w:t xml:space="preserve">      </w:t>
      </w:r>
      <w:r>
        <w:rPr>
          <w:szCs w:val="23"/>
        </w:rPr>
        <w:tab/>
        <w:t>Ispravci u ponudi moraju biti izrađeni na način da su vidljivi ili dokazivi. Ispravci moraju, uz navod datuma, biti potvrđeni pravovaljanim potpisom i pečatom ovlaštene osobe ponuditelja.</w:t>
      </w:r>
    </w:p>
    <w:p w:rsidR="00AC432C" w:rsidRDefault="00AC432C" w:rsidP="00AC432C">
      <w:pPr>
        <w:autoSpaceDE w:val="0"/>
        <w:autoSpaceDN w:val="0"/>
        <w:adjustRightInd w:val="0"/>
        <w:jc w:val="both"/>
        <w:rPr>
          <w:szCs w:val="23"/>
        </w:rPr>
      </w:pPr>
      <w:r>
        <w:rPr>
          <w:szCs w:val="23"/>
        </w:rPr>
        <w:t xml:space="preserve">      </w:t>
      </w:r>
      <w:r>
        <w:rPr>
          <w:szCs w:val="23"/>
        </w:rPr>
        <w:tab/>
        <w:t>Ponude koje ne budu sukladne uvjetima naznačenim u ovim uputama neće se razmatrati, kao i nepravodobne i nepotpune ponude.</w:t>
      </w:r>
    </w:p>
    <w:p w:rsidR="00AC432C" w:rsidRDefault="00AC432C" w:rsidP="00AC432C">
      <w:pPr>
        <w:jc w:val="both"/>
        <w:rPr>
          <w:b/>
          <w:szCs w:val="28"/>
        </w:rPr>
      </w:pPr>
      <w:r>
        <w:rPr>
          <w:szCs w:val="23"/>
        </w:rPr>
        <w:t xml:space="preserve">      </w:t>
      </w:r>
      <w:r>
        <w:rPr>
          <w:szCs w:val="23"/>
        </w:rPr>
        <w:tab/>
        <w:t>Svaki ponuditelj može predati samo jednu ponudu za predmetnu nabavu.</w:t>
      </w:r>
    </w:p>
    <w:p w:rsidR="00AC432C" w:rsidRDefault="00AC432C" w:rsidP="00AC432C">
      <w:pPr>
        <w:jc w:val="both"/>
        <w:rPr>
          <w:bCs/>
          <w:szCs w:val="28"/>
        </w:rPr>
      </w:pPr>
      <w:r>
        <w:rPr>
          <w:bCs/>
          <w:szCs w:val="28"/>
        </w:rPr>
        <w:t xml:space="preserve">    </w:t>
      </w:r>
    </w:p>
    <w:p w:rsidR="00AC432C" w:rsidRDefault="00AC432C" w:rsidP="00AC432C">
      <w:pPr>
        <w:jc w:val="both"/>
        <w:rPr>
          <w:b/>
          <w:bCs/>
          <w:szCs w:val="28"/>
        </w:rPr>
      </w:pPr>
      <w:r>
        <w:rPr>
          <w:b/>
          <w:bCs/>
          <w:szCs w:val="28"/>
        </w:rPr>
        <w:t>5.2. Način dostave ponude</w:t>
      </w:r>
    </w:p>
    <w:p w:rsidR="00AC432C" w:rsidRDefault="00AC432C" w:rsidP="00AC432C">
      <w:pPr>
        <w:numPr>
          <w:ilvl w:val="0"/>
          <w:numId w:val="3"/>
        </w:numPr>
        <w:tabs>
          <w:tab w:val="num" w:pos="440"/>
        </w:tabs>
        <w:ind w:left="440" w:hanging="440"/>
        <w:jc w:val="both"/>
        <w:rPr>
          <w:color w:val="000000"/>
        </w:rPr>
      </w:pPr>
      <w:r>
        <w:rPr>
          <w:color w:val="000000"/>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ove Dokumentacije, Naručitelj ne preuzima nikakvu odgovornost u slučaju gubitka ili preranog otvaranja ponude.</w:t>
      </w:r>
    </w:p>
    <w:p w:rsidR="00AC432C" w:rsidRDefault="00AC432C" w:rsidP="00AC432C">
      <w:pPr>
        <w:numPr>
          <w:ilvl w:val="0"/>
          <w:numId w:val="3"/>
        </w:numPr>
        <w:tabs>
          <w:tab w:val="num" w:pos="440"/>
        </w:tabs>
        <w:ind w:left="440" w:hanging="440"/>
        <w:jc w:val="both"/>
        <w:rPr>
          <w:color w:val="000000"/>
        </w:rPr>
      </w:pPr>
      <w:r>
        <w:rPr>
          <w:color w:val="000000"/>
        </w:rPr>
        <w:t>ponudu je potrebno dostaviti do krajnjeg roka za dostavu i na adresu sve naznačeno u ovoj Dokumentaciji.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AC432C" w:rsidRDefault="00AC432C" w:rsidP="00AC432C">
      <w:pPr>
        <w:widowControl w:val="0"/>
        <w:numPr>
          <w:ilvl w:val="0"/>
          <w:numId w:val="4"/>
        </w:numPr>
        <w:tabs>
          <w:tab w:val="num" w:pos="440"/>
        </w:tabs>
        <w:autoSpaceDE w:val="0"/>
        <w:autoSpaceDN w:val="0"/>
        <w:adjustRightInd w:val="0"/>
        <w:ind w:left="440" w:hanging="440"/>
        <w:jc w:val="both"/>
      </w:pPr>
      <w:r>
        <w:t xml:space="preserve">na vanjskom omotu mora biti oznaka slijedećeg izgleda: </w:t>
      </w:r>
    </w:p>
    <w:p w:rsidR="00AC432C" w:rsidRDefault="00AC432C" w:rsidP="00AC432C">
      <w:pPr>
        <w:jc w:val="center"/>
        <w:rPr>
          <w:b/>
          <w:color w:val="000000"/>
        </w:rPr>
      </w:pPr>
    </w:p>
    <w:p w:rsidR="00AC432C" w:rsidRDefault="00AC432C" w:rsidP="00AC432C">
      <w:pPr>
        <w:jc w:val="center"/>
        <w:rPr>
          <w:b/>
          <w:color w:val="000000"/>
        </w:rPr>
      </w:pPr>
      <w:r>
        <w:rPr>
          <w:b/>
          <w:color w:val="000000"/>
        </w:rPr>
        <w:t>OSNOVNA ŠKOLA „LJUDEVIT GAJ“</w:t>
      </w:r>
    </w:p>
    <w:p w:rsidR="00AC432C" w:rsidRDefault="00AC432C" w:rsidP="00AC432C">
      <w:pPr>
        <w:jc w:val="center"/>
        <w:rPr>
          <w:b/>
          <w:color w:val="000000"/>
        </w:rPr>
      </w:pPr>
      <w:r>
        <w:rPr>
          <w:b/>
          <w:color w:val="000000"/>
        </w:rPr>
        <w:t>TRG STJEPANA RADIĆA 1</w:t>
      </w:r>
    </w:p>
    <w:p w:rsidR="00AC432C" w:rsidRDefault="00AC432C" w:rsidP="00AC432C">
      <w:pPr>
        <w:jc w:val="center"/>
        <w:rPr>
          <w:b/>
          <w:color w:val="000000"/>
        </w:rPr>
      </w:pPr>
      <w:r>
        <w:rPr>
          <w:b/>
          <w:color w:val="000000"/>
        </w:rPr>
        <w:t>49000 KRAPINA</w:t>
      </w:r>
    </w:p>
    <w:p w:rsidR="00AC432C" w:rsidRDefault="00AC432C" w:rsidP="00AC432C">
      <w:pPr>
        <w:ind w:left="440"/>
        <w:jc w:val="center"/>
        <w:rPr>
          <w:b/>
          <w:color w:val="000000"/>
        </w:rPr>
      </w:pPr>
    </w:p>
    <w:p w:rsidR="00AC432C" w:rsidRDefault="00AC432C" w:rsidP="00AC432C">
      <w:pPr>
        <w:ind w:left="440"/>
        <w:jc w:val="both"/>
        <w:rPr>
          <w:b/>
          <w:color w:val="000000"/>
        </w:rPr>
      </w:pPr>
      <w:r>
        <w:rPr>
          <w:b/>
          <w:color w:val="000000"/>
        </w:rPr>
        <w:t xml:space="preserve">sa naznakom: </w:t>
      </w:r>
    </w:p>
    <w:p w:rsidR="00AC432C" w:rsidRDefault="00AC432C" w:rsidP="00AC432C">
      <w:pPr>
        <w:ind w:left="440"/>
        <w:jc w:val="center"/>
        <w:rPr>
          <w:b/>
          <w:bCs/>
          <w:color w:val="000000"/>
        </w:rPr>
      </w:pPr>
      <w:r>
        <w:rPr>
          <w:b/>
          <w:color w:val="000000"/>
        </w:rPr>
        <w:t>„</w:t>
      </w:r>
      <w:r w:rsidR="00792575">
        <w:rPr>
          <w:b/>
          <w:color w:val="000000"/>
        </w:rPr>
        <w:t>Građevinski radovi na uređenju školskog trga“</w:t>
      </w:r>
    </w:p>
    <w:p w:rsidR="00AC432C" w:rsidRDefault="00AC432C" w:rsidP="00AC432C">
      <w:pPr>
        <w:ind w:left="440"/>
        <w:jc w:val="center"/>
      </w:pPr>
      <w:r>
        <w:rPr>
          <w:b/>
          <w:bCs/>
          <w:color w:val="000000"/>
        </w:rPr>
        <w:t xml:space="preserve">, </w:t>
      </w:r>
      <w:r>
        <w:rPr>
          <w:b/>
          <w:color w:val="000000"/>
        </w:rPr>
        <w:t xml:space="preserve"> Evidencijski broj javne nabave </w:t>
      </w:r>
      <w:r w:rsidR="00792575">
        <w:rPr>
          <w:b/>
          <w:color w:val="000000"/>
        </w:rPr>
        <w:t>9</w:t>
      </w:r>
      <w:r>
        <w:rPr>
          <w:b/>
          <w:color w:val="000000"/>
        </w:rPr>
        <w:t>/2019 – ne otvaraj“</w:t>
      </w:r>
    </w:p>
    <w:p w:rsidR="00AC432C" w:rsidRDefault="00AC432C" w:rsidP="00AC432C">
      <w:pPr>
        <w:jc w:val="both"/>
        <w:rPr>
          <w:b/>
          <w:bCs/>
          <w:szCs w:val="28"/>
        </w:rPr>
      </w:pPr>
    </w:p>
    <w:p w:rsidR="00AC432C" w:rsidRDefault="00AC432C" w:rsidP="00AC432C">
      <w:pPr>
        <w:jc w:val="both"/>
        <w:rPr>
          <w:b/>
          <w:szCs w:val="28"/>
        </w:rPr>
      </w:pPr>
      <w:r>
        <w:rPr>
          <w:b/>
          <w:szCs w:val="28"/>
        </w:rPr>
        <w:t>5.3.</w:t>
      </w:r>
      <w:r>
        <w:rPr>
          <w:bCs/>
          <w:szCs w:val="28"/>
        </w:rPr>
        <w:t xml:space="preserve"> </w:t>
      </w:r>
      <w:r>
        <w:rPr>
          <w:b/>
          <w:szCs w:val="28"/>
        </w:rPr>
        <w:t>Dopustivost alternativnih ponuda</w:t>
      </w:r>
    </w:p>
    <w:p w:rsidR="00AC432C" w:rsidRDefault="00AC432C" w:rsidP="00AC432C">
      <w:pPr>
        <w:jc w:val="both"/>
        <w:rPr>
          <w:bCs/>
          <w:szCs w:val="28"/>
        </w:rPr>
      </w:pPr>
      <w:r>
        <w:rPr>
          <w:b/>
          <w:szCs w:val="28"/>
        </w:rPr>
        <w:t xml:space="preserve">      </w:t>
      </w:r>
      <w:r>
        <w:rPr>
          <w:bCs/>
          <w:szCs w:val="28"/>
        </w:rPr>
        <w:t>Alternativne ponude nisu dopuštene</w:t>
      </w:r>
    </w:p>
    <w:p w:rsidR="00AC432C" w:rsidRDefault="00AC432C" w:rsidP="00AC432C">
      <w:pPr>
        <w:jc w:val="both"/>
        <w:rPr>
          <w:bCs/>
          <w:szCs w:val="28"/>
          <w:u w:val="single"/>
        </w:rPr>
      </w:pPr>
    </w:p>
    <w:p w:rsidR="00AC432C" w:rsidRDefault="00AC432C" w:rsidP="00AC432C">
      <w:pPr>
        <w:jc w:val="both"/>
        <w:rPr>
          <w:b/>
          <w:szCs w:val="28"/>
        </w:rPr>
      </w:pPr>
      <w:r>
        <w:rPr>
          <w:b/>
          <w:szCs w:val="28"/>
        </w:rPr>
        <w:t>5.4. Način izračuna cijene za predmet nabave, sadržaj cijene i način promjene cijene</w:t>
      </w:r>
    </w:p>
    <w:p w:rsidR="00AC432C" w:rsidRDefault="00AC432C" w:rsidP="00AC432C">
      <w:pPr>
        <w:ind w:firstLine="709"/>
        <w:jc w:val="both"/>
        <w:rPr>
          <w:color w:val="000000"/>
        </w:rPr>
      </w:pPr>
      <w:r>
        <w:rPr>
          <w:color w:val="000000"/>
        </w:rPr>
        <w:t>Cijena ponude mora biti izražena u kunama.</w:t>
      </w:r>
    </w:p>
    <w:p w:rsidR="00AC432C" w:rsidRDefault="00AC432C" w:rsidP="00AC432C">
      <w:pPr>
        <w:ind w:firstLine="709"/>
        <w:jc w:val="both"/>
        <w:rPr>
          <w:color w:val="000000"/>
        </w:rPr>
      </w:pPr>
      <w:r>
        <w:rPr>
          <w:color w:val="000000"/>
        </w:rPr>
        <w:t>Cijena ponude piše se brojkama.</w:t>
      </w:r>
    </w:p>
    <w:p w:rsidR="00AC432C" w:rsidRDefault="00AC432C" w:rsidP="00AC432C">
      <w:pPr>
        <w:ind w:firstLine="709"/>
        <w:jc w:val="both"/>
        <w:rPr>
          <w:color w:val="000000"/>
        </w:rPr>
      </w:pPr>
      <w:r>
        <w:rPr>
          <w:color w:val="000000"/>
        </w:rPr>
        <w:t>U cijenu ponude moraju biti uračunati svi troškovi,</w:t>
      </w:r>
      <w:r>
        <w:rPr>
          <w:color w:val="000000"/>
          <w:sz w:val="22"/>
          <w:szCs w:val="22"/>
        </w:rPr>
        <w:t xml:space="preserve"> </w:t>
      </w:r>
      <w:r>
        <w:rPr>
          <w:color w:val="000000"/>
        </w:rPr>
        <w:t>prijevoz, režijski troškovi, troškovi osiguranja do mjesta isporuke, troškovi agencije, pristojbe, takse i sl. koje iziskuje isporuka lož ulja FCO na lokacije korisnika.</w:t>
      </w:r>
    </w:p>
    <w:p w:rsidR="00AC432C" w:rsidRDefault="00AC432C" w:rsidP="00AC432C">
      <w:pPr>
        <w:ind w:firstLine="709"/>
        <w:jc w:val="both"/>
        <w:rPr>
          <w:color w:val="000000"/>
        </w:rPr>
      </w:pPr>
      <w:r>
        <w:rPr>
          <w:color w:val="000000"/>
        </w:rPr>
        <w:t>Ukoliko ponuditelj odobrava popust naručitelju, iskazat će ga zasebno i uključiti će ga u ukupnu cijenu ponude. Odobreni popust izražava se u postotku (%) i u apsolutnom iznosu.</w:t>
      </w:r>
    </w:p>
    <w:p w:rsidR="00AC432C" w:rsidRDefault="00AC432C" w:rsidP="00AC432C">
      <w:pPr>
        <w:ind w:firstLine="709"/>
        <w:jc w:val="both"/>
        <w:rPr>
          <w:color w:val="000000"/>
        </w:rPr>
      </w:pPr>
      <w:r>
        <w:rPr>
          <w:color w:val="000000"/>
        </w:rPr>
        <w:t>Odobreni popust ponuditelj je obvezan iskazati prilikom svake isporuke.</w:t>
      </w:r>
    </w:p>
    <w:p w:rsidR="00AC432C" w:rsidRDefault="00AC432C" w:rsidP="00AC432C">
      <w:pPr>
        <w:autoSpaceDE w:val="0"/>
        <w:autoSpaceDN w:val="0"/>
        <w:adjustRightInd w:val="0"/>
        <w:jc w:val="both"/>
        <w:rPr>
          <w:szCs w:val="23"/>
        </w:rPr>
      </w:pPr>
      <w:r>
        <w:rPr>
          <w:szCs w:val="23"/>
        </w:rPr>
        <w:t xml:space="preserve">     </w:t>
      </w:r>
      <w:r>
        <w:rPr>
          <w:szCs w:val="23"/>
        </w:rPr>
        <w:tab/>
        <w:t>Cijena ponude se izražava za cijeli predmet nabave za koji se daje ponuda.</w:t>
      </w:r>
    </w:p>
    <w:p w:rsidR="00AC432C" w:rsidRDefault="00AC432C" w:rsidP="00AC432C">
      <w:pPr>
        <w:autoSpaceDE w:val="0"/>
        <w:autoSpaceDN w:val="0"/>
        <w:adjustRightInd w:val="0"/>
        <w:jc w:val="both"/>
        <w:rPr>
          <w:szCs w:val="23"/>
        </w:rPr>
      </w:pPr>
      <w:r>
        <w:rPr>
          <w:szCs w:val="23"/>
        </w:rPr>
        <w:t xml:space="preserve">     </w:t>
      </w:r>
      <w:r>
        <w:rPr>
          <w:szCs w:val="23"/>
        </w:rPr>
        <w:tab/>
        <w:t>Ponuda se dostavlja sa cijenom izraženom bez PDV-a u koju su uračunati svi troškovi, uključujući i prijevoz do mjesta isporuke, trošarine, naknade i popusti, posebno iskazanim PDV-om, te ukupnom cijenom ponude sa PDV-om.</w:t>
      </w:r>
    </w:p>
    <w:p w:rsidR="00AC432C" w:rsidRDefault="008C38D7" w:rsidP="00AC432C">
      <w:pPr>
        <w:autoSpaceDE w:val="0"/>
        <w:autoSpaceDN w:val="0"/>
        <w:adjustRightInd w:val="0"/>
        <w:jc w:val="both"/>
        <w:rPr>
          <w:szCs w:val="23"/>
        </w:rPr>
      </w:pPr>
      <w:r>
        <w:rPr>
          <w:szCs w:val="23"/>
        </w:rPr>
        <w:t xml:space="preserve">     </w:t>
      </w:r>
      <w:r w:rsidR="00AC432C">
        <w:rPr>
          <w:szCs w:val="23"/>
        </w:rPr>
        <w:t xml:space="preserve"> </w:t>
      </w:r>
      <w:r w:rsidR="00AC432C">
        <w:rPr>
          <w:szCs w:val="23"/>
        </w:rPr>
        <w:tab/>
        <w:t>Obrazac troškovnika predmeta nabave koji je priložen ovoj dokumentaciji, popunjava se  brojkama u predviđene rubrike i mora odgovarati iznosu upisanom u priloženom obrascu</w:t>
      </w:r>
    </w:p>
    <w:p w:rsidR="00AC432C" w:rsidRDefault="00AC432C" w:rsidP="00AC432C">
      <w:pPr>
        <w:autoSpaceDE w:val="0"/>
        <w:autoSpaceDN w:val="0"/>
        <w:adjustRightInd w:val="0"/>
        <w:jc w:val="both"/>
        <w:rPr>
          <w:szCs w:val="23"/>
        </w:rPr>
      </w:pPr>
      <w:r>
        <w:rPr>
          <w:szCs w:val="23"/>
        </w:rPr>
        <w:t>ponude.</w:t>
      </w:r>
    </w:p>
    <w:p w:rsidR="00AC432C" w:rsidRDefault="00AC432C" w:rsidP="00AC432C">
      <w:pPr>
        <w:ind w:firstLine="709"/>
        <w:jc w:val="both"/>
        <w:rPr>
          <w:b/>
          <w:color w:val="000000"/>
        </w:rPr>
      </w:pPr>
    </w:p>
    <w:p w:rsidR="00AC432C" w:rsidRDefault="00AC432C" w:rsidP="00AC432C">
      <w:pPr>
        <w:autoSpaceDE w:val="0"/>
        <w:autoSpaceDN w:val="0"/>
        <w:adjustRightInd w:val="0"/>
        <w:jc w:val="both"/>
        <w:rPr>
          <w:b/>
          <w:bCs/>
          <w:szCs w:val="23"/>
        </w:rPr>
      </w:pPr>
      <w:r>
        <w:rPr>
          <w:b/>
          <w:bCs/>
          <w:szCs w:val="23"/>
        </w:rPr>
        <w:t>5.5. Rok valjanosti ponude</w:t>
      </w:r>
    </w:p>
    <w:p w:rsidR="00AC432C" w:rsidRDefault="00AC432C" w:rsidP="00AC432C">
      <w:pPr>
        <w:autoSpaceDE w:val="0"/>
        <w:autoSpaceDN w:val="0"/>
        <w:adjustRightInd w:val="0"/>
        <w:jc w:val="both"/>
        <w:rPr>
          <w:szCs w:val="23"/>
        </w:rPr>
      </w:pPr>
      <w:r>
        <w:rPr>
          <w:szCs w:val="23"/>
        </w:rPr>
        <w:t xml:space="preserve">      </w:t>
      </w:r>
      <w:r>
        <w:rPr>
          <w:szCs w:val="23"/>
        </w:rPr>
        <w:tab/>
        <w:t>Ponuda je valjana najmanje 30 dana od dana otvaranja ponude.</w:t>
      </w:r>
    </w:p>
    <w:p w:rsidR="00AC432C" w:rsidRDefault="00AC432C" w:rsidP="00AC432C">
      <w:pPr>
        <w:autoSpaceDE w:val="0"/>
        <w:autoSpaceDN w:val="0"/>
        <w:adjustRightInd w:val="0"/>
        <w:jc w:val="both"/>
        <w:rPr>
          <w:b/>
          <w:bCs/>
          <w:szCs w:val="28"/>
        </w:rPr>
      </w:pPr>
    </w:p>
    <w:p w:rsidR="00AC432C" w:rsidRDefault="00AC432C" w:rsidP="00AC432C">
      <w:pPr>
        <w:jc w:val="both"/>
        <w:rPr>
          <w:szCs w:val="28"/>
        </w:rPr>
      </w:pPr>
      <w:r>
        <w:rPr>
          <w:b/>
          <w:szCs w:val="28"/>
        </w:rPr>
        <w:t>5.6. Kriterij odabira</w:t>
      </w:r>
      <w:r>
        <w:rPr>
          <w:szCs w:val="28"/>
        </w:rPr>
        <w:t xml:space="preserve"> je najniža cijena.</w:t>
      </w:r>
    </w:p>
    <w:p w:rsidR="00AC432C" w:rsidRDefault="00AC432C" w:rsidP="00AC432C">
      <w:pPr>
        <w:ind w:firstLine="709"/>
        <w:jc w:val="both"/>
        <w:rPr>
          <w:color w:val="000000"/>
        </w:rPr>
      </w:pPr>
      <w:r>
        <w:rPr>
          <w:color w:val="000000"/>
        </w:rPr>
        <w:t xml:space="preserve">U slučaju da su dvije ili više ponuda jednako rangirane prema zadanom kriteriju, naručitelj će odabrati ponudu koja je zaprimljena ranije. </w:t>
      </w:r>
    </w:p>
    <w:p w:rsidR="00AC432C" w:rsidRDefault="00AC432C" w:rsidP="00AC432C">
      <w:pPr>
        <w:ind w:firstLine="709"/>
        <w:jc w:val="both"/>
        <w:rPr>
          <w:color w:val="000000"/>
        </w:rPr>
      </w:pPr>
    </w:p>
    <w:p w:rsidR="00AC432C" w:rsidRDefault="00AC432C" w:rsidP="00AC432C">
      <w:pPr>
        <w:rPr>
          <w:b/>
          <w:szCs w:val="28"/>
        </w:rPr>
      </w:pPr>
      <w:r>
        <w:rPr>
          <w:b/>
          <w:szCs w:val="28"/>
        </w:rPr>
        <w:t>5.7. Jezik na kojem se sastavlja ponuda</w:t>
      </w:r>
    </w:p>
    <w:p w:rsidR="00AC432C" w:rsidRDefault="00AC432C" w:rsidP="00AC432C">
      <w:pPr>
        <w:ind w:firstLine="709"/>
        <w:jc w:val="both"/>
        <w:rPr>
          <w:color w:val="000000"/>
        </w:rPr>
      </w:pPr>
      <w:r>
        <w:rPr>
          <w:b/>
          <w:szCs w:val="28"/>
        </w:rPr>
        <w:t xml:space="preserve"> </w:t>
      </w:r>
      <w:r>
        <w:rPr>
          <w:color w:val="000000"/>
        </w:rPr>
        <w:t xml:space="preserve">Ponuda sa svim traženim prilozima, odnosno izjavama mora biti sastavljena na hrvatskom jeziku i latiničnom pismu. </w:t>
      </w:r>
    </w:p>
    <w:p w:rsidR="00AC432C" w:rsidRDefault="00AC432C" w:rsidP="00AC432C">
      <w:pPr>
        <w:ind w:firstLine="709"/>
        <w:jc w:val="both"/>
        <w:rPr>
          <w:color w:val="000000"/>
        </w:rPr>
      </w:pPr>
    </w:p>
    <w:p w:rsidR="00AC432C" w:rsidRDefault="00AC432C" w:rsidP="00AC432C">
      <w:pPr>
        <w:rPr>
          <w:bCs/>
          <w:szCs w:val="28"/>
          <w:u w:val="single"/>
        </w:rPr>
      </w:pPr>
      <w:r>
        <w:rPr>
          <w:b/>
          <w:szCs w:val="28"/>
        </w:rPr>
        <w:t>5.8</w:t>
      </w:r>
      <w:r>
        <w:rPr>
          <w:bCs/>
          <w:szCs w:val="28"/>
        </w:rPr>
        <w:t>.</w:t>
      </w:r>
      <w:r w:rsidR="008C38D7">
        <w:rPr>
          <w:b/>
          <w:szCs w:val="28"/>
        </w:rPr>
        <w:t xml:space="preserve">      </w:t>
      </w:r>
      <w:r>
        <w:rPr>
          <w:b/>
          <w:bCs/>
          <w:szCs w:val="28"/>
          <w:u w:val="single"/>
        </w:rPr>
        <w:t>Rok za dostavu</w:t>
      </w:r>
      <w:r>
        <w:rPr>
          <w:b/>
          <w:bCs/>
          <w:color w:val="FF0000"/>
          <w:szCs w:val="28"/>
          <w:u w:val="single"/>
        </w:rPr>
        <w:t xml:space="preserve">: </w:t>
      </w:r>
      <w:r w:rsidR="008C38D7">
        <w:rPr>
          <w:b/>
          <w:bCs/>
          <w:color w:val="FF0000"/>
          <w:szCs w:val="28"/>
          <w:u w:val="single"/>
        </w:rPr>
        <w:t xml:space="preserve"> </w:t>
      </w:r>
      <w:r w:rsidR="000B2827">
        <w:rPr>
          <w:b/>
          <w:bCs/>
          <w:color w:val="FF0000"/>
          <w:szCs w:val="28"/>
          <w:u w:val="single"/>
        </w:rPr>
        <w:t>08</w:t>
      </w:r>
      <w:r w:rsidR="008C38D7">
        <w:rPr>
          <w:b/>
          <w:bCs/>
          <w:color w:val="FF0000"/>
          <w:szCs w:val="28"/>
          <w:u w:val="single"/>
        </w:rPr>
        <w:t>. 05</w:t>
      </w:r>
      <w:r>
        <w:rPr>
          <w:b/>
          <w:bCs/>
          <w:color w:val="FF0000"/>
          <w:szCs w:val="28"/>
          <w:u w:val="single"/>
        </w:rPr>
        <w:t xml:space="preserve">.2019. </w:t>
      </w:r>
    </w:p>
    <w:p w:rsidR="00AC432C" w:rsidRDefault="00AC432C" w:rsidP="00AC432C">
      <w:pPr>
        <w:rPr>
          <w:bCs/>
          <w:szCs w:val="28"/>
        </w:rPr>
      </w:pPr>
    </w:p>
    <w:p w:rsidR="00AC432C" w:rsidRDefault="00AC432C" w:rsidP="00AC432C">
      <w:pPr>
        <w:jc w:val="both"/>
        <w:rPr>
          <w:color w:val="000000"/>
        </w:rPr>
      </w:pPr>
    </w:p>
    <w:p w:rsidR="00AC432C" w:rsidRDefault="00AC432C" w:rsidP="00AC432C">
      <w:pPr>
        <w:rPr>
          <w:szCs w:val="28"/>
        </w:rPr>
      </w:pPr>
      <w:r>
        <w:rPr>
          <w:szCs w:val="28"/>
        </w:rPr>
        <w:tab/>
      </w:r>
      <w:r>
        <w:rPr>
          <w:szCs w:val="28"/>
        </w:rPr>
        <w:tab/>
      </w:r>
      <w:r>
        <w:rPr>
          <w:szCs w:val="28"/>
        </w:rPr>
        <w:tab/>
      </w:r>
      <w:r>
        <w:rPr>
          <w:szCs w:val="28"/>
        </w:rPr>
        <w:tab/>
      </w:r>
      <w:r>
        <w:rPr>
          <w:szCs w:val="28"/>
        </w:rPr>
        <w:tab/>
      </w:r>
      <w:r>
        <w:rPr>
          <w:szCs w:val="28"/>
        </w:rPr>
        <w:tab/>
      </w:r>
      <w:r>
        <w:rPr>
          <w:szCs w:val="28"/>
        </w:rPr>
        <w:tab/>
        <w:t xml:space="preserve">    Ravnateljica Škole</w:t>
      </w:r>
      <w:r>
        <w:rPr>
          <w:szCs w:val="28"/>
        </w:rPr>
        <w:tab/>
      </w:r>
      <w:r>
        <w:rPr>
          <w:szCs w:val="28"/>
        </w:rPr>
        <w:tab/>
      </w:r>
    </w:p>
    <w:p w:rsidR="00AC432C" w:rsidRDefault="00AC432C" w:rsidP="00AC432C">
      <w:pPr>
        <w:rPr>
          <w:szCs w:val="28"/>
        </w:rPr>
      </w:pPr>
      <w:r>
        <w:rPr>
          <w:szCs w:val="28"/>
        </w:rPr>
        <w:tab/>
      </w:r>
      <w:r>
        <w:rPr>
          <w:szCs w:val="28"/>
        </w:rPr>
        <w:tab/>
      </w:r>
      <w:r>
        <w:rPr>
          <w:szCs w:val="28"/>
        </w:rPr>
        <w:tab/>
      </w:r>
      <w:r>
        <w:rPr>
          <w:szCs w:val="28"/>
        </w:rPr>
        <w:tab/>
      </w:r>
      <w:r>
        <w:rPr>
          <w:szCs w:val="28"/>
        </w:rPr>
        <w:tab/>
        <w:t xml:space="preserve">        </w:t>
      </w:r>
      <w:r>
        <w:rPr>
          <w:szCs w:val="28"/>
        </w:rPr>
        <w:tab/>
      </w:r>
      <w:r>
        <w:rPr>
          <w:szCs w:val="28"/>
        </w:rPr>
        <w:tab/>
        <w:t xml:space="preserve">    Dragica Belošević</w:t>
      </w:r>
      <w:r>
        <w:rPr>
          <w:szCs w:val="28"/>
        </w:rPr>
        <w:tab/>
      </w:r>
    </w:p>
    <w:p w:rsidR="00F91C19" w:rsidRDefault="00F91C19" w:rsidP="00AC432C">
      <w:pPr>
        <w:rPr>
          <w:szCs w:val="28"/>
        </w:rPr>
      </w:pPr>
    </w:p>
    <w:p w:rsidR="00F91C19" w:rsidRDefault="00F91C19" w:rsidP="00AC432C">
      <w:pPr>
        <w:rPr>
          <w:szCs w:val="28"/>
        </w:rPr>
      </w:pPr>
    </w:p>
    <w:p w:rsidR="00AC432C" w:rsidRDefault="00AC432C" w:rsidP="00AC432C">
      <w:pPr>
        <w:rPr>
          <w:szCs w:val="28"/>
        </w:rPr>
      </w:pPr>
      <w:r>
        <w:rPr>
          <w:szCs w:val="28"/>
        </w:rPr>
        <w:tab/>
      </w:r>
      <w:bookmarkStart w:id="0" w:name="_Toc338615044"/>
      <w:bookmarkStart w:id="1" w:name="_Toc322081075"/>
    </w:p>
    <w:p w:rsidR="00AC432C" w:rsidRDefault="00AC432C" w:rsidP="00AC432C">
      <w:pPr>
        <w:keepNext/>
        <w:spacing w:before="240" w:after="60"/>
        <w:outlineLvl w:val="2"/>
        <w:rPr>
          <w:rFonts w:ascii="Arial" w:hAnsi="Arial" w:cs="Arial"/>
          <w:b/>
          <w:bCs/>
          <w:color w:val="000000"/>
          <w:szCs w:val="26"/>
        </w:rPr>
      </w:pPr>
      <w:r>
        <w:rPr>
          <w:rFonts w:ascii="Arial" w:hAnsi="Arial" w:cs="Arial"/>
          <w:b/>
          <w:bCs/>
          <w:color w:val="000000"/>
          <w:szCs w:val="26"/>
        </w:rPr>
        <w:lastRenderedPageBreak/>
        <w:t>PRILOG 1 – Ponudbeni list</w:t>
      </w:r>
      <w:bookmarkStart w:id="2" w:name="_Toc322002682"/>
      <w:bookmarkEnd w:id="0"/>
      <w:r>
        <w:rPr>
          <w:rFonts w:ascii="Arial" w:hAnsi="Arial" w:cs="Arial"/>
          <w:b/>
          <w:bCs/>
          <w:color w:val="000000"/>
          <w:szCs w:val="26"/>
        </w:rPr>
        <w:t xml:space="preserve"> </w:t>
      </w:r>
      <w:bookmarkEnd w:id="1"/>
      <w:bookmarkEnd w:id="2"/>
    </w:p>
    <w:p w:rsidR="00AC432C" w:rsidRDefault="00AC432C" w:rsidP="00AC432C">
      <w:pPr>
        <w:spacing w:after="160" w:line="240" w:lineRule="exact"/>
        <w:rPr>
          <w:rFonts w:ascii="Arial" w:hAnsi="Arial" w:cs="Arial"/>
          <w:sz w:val="20"/>
          <w:szCs w:val="20"/>
          <w:lang w:eastAsia="en-US"/>
        </w:rPr>
      </w:pPr>
      <w:proofErr w:type="spellStart"/>
      <w:r>
        <w:rPr>
          <w:rFonts w:ascii="Arial" w:hAnsi="Arial" w:cs="Arial"/>
          <w:sz w:val="20"/>
          <w:szCs w:val="20"/>
          <w:lang w:val="it-IT" w:eastAsia="en-US"/>
        </w:rPr>
        <w:t>Ispuniti</w:t>
      </w:r>
      <w:proofErr w:type="spellEnd"/>
      <w:r>
        <w:rPr>
          <w:rFonts w:ascii="Arial" w:hAnsi="Arial" w:cs="Arial"/>
          <w:sz w:val="20"/>
          <w:szCs w:val="20"/>
          <w:lang w:val="it-IT" w:eastAsia="en-US"/>
        </w:rPr>
        <w:t xml:space="preserve"> </w:t>
      </w:r>
      <w:proofErr w:type="spellStart"/>
      <w:r>
        <w:rPr>
          <w:rFonts w:ascii="Arial" w:hAnsi="Arial" w:cs="Arial"/>
          <w:sz w:val="20"/>
          <w:szCs w:val="20"/>
          <w:lang w:val="it-IT" w:eastAsia="en-US"/>
        </w:rPr>
        <w:t>sve</w:t>
      </w:r>
      <w:proofErr w:type="spellEnd"/>
      <w:r>
        <w:rPr>
          <w:rFonts w:ascii="Arial" w:hAnsi="Arial" w:cs="Arial"/>
          <w:sz w:val="20"/>
          <w:szCs w:val="20"/>
          <w:lang w:val="it-IT" w:eastAsia="en-US"/>
        </w:rPr>
        <w:t xml:space="preserve"> </w:t>
      </w:r>
      <w:proofErr w:type="spellStart"/>
      <w:r>
        <w:rPr>
          <w:rFonts w:ascii="Arial" w:hAnsi="Arial" w:cs="Arial"/>
          <w:sz w:val="20"/>
          <w:szCs w:val="20"/>
          <w:lang w:val="it-IT" w:eastAsia="en-US"/>
        </w:rPr>
        <w:t>stavke</w:t>
      </w:r>
      <w:proofErr w:type="spellEnd"/>
      <w:r>
        <w:rPr>
          <w:rFonts w:ascii="Arial" w:hAnsi="Arial" w:cs="Arial"/>
          <w:sz w:val="20"/>
          <w:szCs w:val="20"/>
          <w:lang w:val="it-IT" w:eastAsia="en-US"/>
        </w:rPr>
        <w:t xml:space="preserve"> </w:t>
      </w:r>
      <w:proofErr w:type="spellStart"/>
      <w:r>
        <w:rPr>
          <w:rFonts w:ascii="Arial" w:hAnsi="Arial" w:cs="Arial"/>
          <w:sz w:val="20"/>
          <w:szCs w:val="20"/>
          <w:lang w:val="it-IT" w:eastAsia="en-US"/>
        </w:rPr>
        <w:t>obrasca</w:t>
      </w:r>
      <w:proofErr w:type="spellEnd"/>
    </w:p>
    <w:p w:rsidR="00AC432C" w:rsidRDefault="00AC432C" w:rsidP="00AC432C">
      <w:pPr>
        <w:jc w:val="both"/>
        <w:rPr>
          <w:rFonts w:ascii="Arial" w:hAnsi="Arial" w:cs="Arial"/>
          <w:b/>
          <w:bCs/>
          <w:color w:val="000000"/>
        </w:rPr>
      </w:pPr>
      <w:r>
        <w:rPr>
          <w:rFonts w:ascii="Arial" w:hAnsi="Arial" w:cs="Arial"/>
          <w:b/>
          <w:color w:val="000000"/>
        </w:rPr>
        <w:t xml:space="preserve">Ponudbeni list broj ______________ u predmetu </w:t>
      </w:r>
      <w:r w:rsidR="008C38D7">
        <w:rPr>
          <w:rFonts w:ascii="Arial" w:hAnsi="Arial" w:cs="Arial"/>
          <w:b/>
          <w:color w:val="000000"/>
        </w:rPr>
        <w:t xml:space="preserve">GRAĐEVINSKI RADOVI NA UREĐENJU ŠKOSLKOG TRGA </w:t>
      </w:r>
      <w:r>
        <w:rPr>
          <w:rFonts w:ascii="Arial" w:hAnsi="Arial" w:cs="Arial"/>
          <w:b/>
          <w:bCs/>
          <w:color w:val="000000"/>
        </w:rPr>
        <w:t xml:space="preserve">Osnovne škole „Ljudevit Gaj“ Krapina </w:t>
      </w:r>
    </w:p>
    <w:p w:rsidR="008C38D7" w:rsidRDefault="008C38D7" w:rsidP="00AC432C">
      <w:pPr>
        <w:jc w:val="both"/>
        <w:rPr>
          <w:rFonts w:ascii="Arial" w:hAnsi="Arial" w:cs="Arial"/>
          <w:color w:val="000000"/>
          <w:sz w:val="22"/>
          <w:szCs w:val="22"/>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AC432C" w:rsidTr="00AC432C">
        <w:trPr>
          <w:trHeight w:val="496"/>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center"/>
              <w:rPr>
                <w:rFonts w:ascii="Arial" w:hAnsi="Arial" w:cs="Arial"/>
                <w:b/>
                <w:color w:val="000000"/>
                <w:sz w:val="22"/>
                <w:szCs w:val="22"/>
              </w:rPr>
            </w:pPr>
            <w:r>
              <w:rPr>
                <w:rFonts w:ascii="Arial" w:hAnsi="Arial" w:cs="Arial"/>
                <w:b/>
                <w:color w:val="000000"/>
                <w:sz w:val="22"/>
                <w:szCs w:val="22"/>
              </w:rPr>
              <w:t>PODACI O PONUDITELJU</w:t>
            </w:r>
          </w:p>
        </w:tc>
      </w:tr>
      <w:tr w:rsidR="00AC432C" w:rsidTr="00AC432C">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color w:val="000000"/>
                <w:sz w:val="22"/>
                <w:szCs w:val="22"/>
              </w:rPr>
              <w:t>Naziv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color w:val="000000"/>
                <w:sz w:val="22"/>
                <w:szCs w:val="22"/>
              </w:rPr>
            </w:pPr>
            <w:r>
              <w:rPr>
                <w:rFonts w:ascii="Arial" w:hAnsi="Arial" w:cs="Arial"/>
                <w:color w:val="000000"/>
                <w:sz w:val="22"/>
                <w:szCs w:val="22"/>
              </w:rPr>
              <w:t xml:space="preserve">Sjedište ponuditelja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color w:val="000000"/>
                <w:sz w:val="22"/>
                <w:szCs w:val="22"/>
              </w:rPr>
              <w:t>Adresa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color w:val="000000"/>
                <w:sz w:val="22"/>
                <w:szCs w:val="22"/>
              </w:rPr>
            </w:pPr>
            <w:r>
              <w:rPr>
                <w:rFonts w:ascii="Arial" w:hAnsi="Arial" w:cs="Arial"/>
                <w:color w:val="000000"/>
                <w:sz w:val="22"/>
                <w:szCs w:val="22"/>
              </w:rPr>
              <w:t>OIB ili nacionalni identifikacijski broj prema zemlji sjedišta gospodarskog subjekta, ako je primjenjivo</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40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color w:val="000000"/>
                <w:sz w:val="22"/>
                <w:szCs w:val="22"/>
              </w:rPr>
              <w:t>IBAN</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color w:val="000000"/>
                <w:sz w:val="22"/>
                <w:szCs w:val="22"/>
              </w:rPr>
            </w:pPr>
            <w:r>
              <w:rPr>
                <w:rFonts w:ascii="Arial" w:hAnsi="Arial" w:cs="Arial"/>
                <w:color w:val="000000"/>
                <w:sz w:val="22"/>
                <w:szCs w:val="22"/>
              </w:rPr>
              <w:t xml:space="preserve">Ponuditelj je u sustavu PDV-a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center"/>
              <w:rPr>
                <w:rFonts w:ascii="Arial" w:hAnsi="Arial" w:cs="Arial"/>
                <w:color w:val="000000"/>
                <w:sz w:val="22"/>
                <w:szCs w:val="22"/>
              </w:rPr>
            </w:pPr>
            <w:r>
              <w:rPr>
                <w:rFonts w:ascii="Arial" w:hAnsi="Arial" w:cs="Arial"/>
                <w:color w:val="000000"/>
                <w:sz w:val="22"/>
                <w:szCs w:val="22"/>
              </w:rPr>
              <w:t>DA - NE</w:t>
            </w:r>
          </w:p>
        </w:tc>
      </w:tr>
      <w:tr w:rsidR="00AC432C" w:rsidTr="00AC432C">
        <w:trPr>
          <w:trHeight w:val="353"/>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color w:val="000000"/>
                <w:sz w:val="22"/>
                <w:szCs w:val="22"/>
              </w:rPr>
              <w:t>Adresa za dostavu pošte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33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color w:val="000000"/>
                <w:sz w:val="22"/>
                <w:szCs w:val="22"/>
              </w:rPr>
              <w:t>Adresa e-pošte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32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color w:val="000000"/>
                <w:sz w:val="22"/>
                <w:szCs w:val="22"/>
              </w:rPr>
              <w:t>Kontakt osoba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364"/>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color w:val="000000"/>
                <w:sz w:val="22"/>
                <w:szCs w:val="22"/>
              </w:rPr>
              <w:t>Broj telefona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412"/>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color w:val="000000"/>
                <w:sz w:val="22"/>
                <w:szCs w:val="22"/>
              </w:rPr>
              <w:t>Broj telefaksa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527"/>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center"/>
              <w:rPr>
                <w:rFonts w:ascii="Arial" w:hAnsi="Arial" w:cs="Arial"/>
                <w:b/>
                <w:color w:val="000000"/>
                <w:sz w:val="22"/>
                <w:szCs w:val="22"/>
              </w:rPr>
            </w:pPr>
            <w:r>
              <w:rPr>
                <w:rFonts w:ascii="Arial" w:hAnsi="Arial" w:cs="Arial"/>
                <w:b/>
                <w:color w:val="000000"/>
                <w:sz w:val="22"/>
                <w:szCs w:val="22"/>
              </w:rPr>
              <w:t>CIJENA PONUDE</w:t>
            </w:r>
          </w:p>
        </w:tc>
      </w:tr>
      <w:tr w:rsidR="00AC432C" w:rsidTr="00AC432C">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b/>
                <w:color w:val="000000"/>
                <w:sz w:val="22"/>
                <w:szCs w:val="22"/>
              </w:rPr>
              <w:t>Cijena ponude bez PDV-a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b/>
                <w:color w:val="000000"/>
                <w:sz w:val="22"/>
                <w:szCs w:val="22"/>
              </w:rPr>
              <w:t>Iznos PDV-a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b/>
                <w:color w:val="000000"/>
                <w:sz w:val="22"/>
                <w:szCs w:val="22"/>
              </w:rPr>
              <w:t>Cijena ponude s PDV-om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r w:rsidR="00AC432C" w:rsidTr="00AC432C">
        <w:trPr>
          <w:trHeight w:val="554"/>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center"/>
              <w:rPr>
                <w:rFonts w:ascii="Arial" w:hAnsi="Arial" w:cs="Arial"/>
                <w:b/>
                <w:color w:val="000000"/>
                <w:sz w:val="22"/>
                <w:szCs w:val="22"/>
              </w:rPr>
            </w:pPr>
            <w:r>
              <w:rPr>
                <w:rFonts w:ascii="Arial" w:hAnsi="Arial" w:cs="Arial"/>
                <w:b/>
                <w:color w:val="000000"/>
                <w:sz w:val="22"/>
                <w:szCs w:val="22"/>
              </w:rPr>
              <w:t>PODACI O PONUDI</w:t>
            </w:r>
          </w:p>
        </w:tc>
      </w:tr>
      <w:tr w:rsidR="00AC432C" w:rsidTr="00AC432C">
        <w:trPr>
          <w:trHeight w:val="45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color w:val="000000"/>
                <w:sz w:val="22"/>
                <w:szCs w:val="22"/>
              </w:rPr>
              <w:t>Rok valjanosti ponude 30 dana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center"/>
              <w:rPr>
                <w:rFonts w:ascii="Arial" w:hAnsi="Arial" w:cs="Arial"/>
                <w:color w:val="000000"/>
                <w:sz w:val="22"/>
                <w:szCs w:val="22"/>
              </w:rPr>
            </w:pPr>
            <w:r>
              <w:rPr>
                <w:rFonts w:ascii="Arial" w:hAnsi="Arial" w:cs="Arial"/>
                <w:color w:val="000000"/>
                <w:sz w:val="22"/>
                <w:szCs w:val="22"/>
              </w:rPr>
              <w:t>DA - NE</w:t>
            </w:r>
          </w:p>
        </w:tc>
      </w:tr>
      <w:tr w:rsidR="00AC432C" w:rsidTr="00AC432C">
        <w:trPr>
          <w:trHeight w:val="44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AC432C" w:rsidRDefault="00AC432C">
            <w:pPr>
              <w:jc w:val="both"/>
              <w:rPr>
                <w:rFonts w:ascii="Arial" w:hAnsi="Arial" w:cs="Arial"/>
                <w:b/>
                <w:color w:val="000000"/>
                <w:sz w:val="22"/>
                <w:szCs w:val="22"/>
              </w:rPr>
            </w:pPr>
            <w:r>
              <w:rPr>
                <w:rFonts w:ascii="Arial" w:hAnsi="Arial" w:cs="Arial"/>
                <w:color w:val="000000"/>
                <w:sz w:val="22"/>
                <w:szCs w:val="22"/>
              </w:rPr>
              <w:t>Datum ponude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AC432C" w:rsidRDefault="00AC432C">
            <w:pPr>
              <w:jc w:val="both"/>
              <w:rPr>
                <w:rFonts w:ascii="Arial" w:hAnsi="Arial" w:cs="Arial"/>
                <w:b/>
                <w:color w:val="000000"/>
                <w:sz w:val="22"/>
                <w:szCs w:val="22"/>
              </w:rPr>
            </w:pPr>
          </w:p>
        </w:tc>
      </w:tr>
    </w:tbl>
    <w:p w:rsidR="00AC432C" w:rsidRDefault="00AC432C" w:rsidP="00AC432C">
      <w:pPr>
        <w:jc w:val="center"/>
        <w:outlineLvl w:val="0"/>
        <w:rPr>
          <w:rFonts w:ascii="Arial" w:hAnsi="Arial" w:cs="Arial"/>
          <w:b/>
          <w:color w:val="000000"/>
          <w:sz w:val="22"/>
          <w:szCs w:val="22"/>
        </w:rPr>
      </w:pPr>
    </w:p>
    <w:p w:rsidR="00AC432C" w:rsidRDefault="00AC432C" w:rsidP="00AC432C">
      <w:pPr>
        <w:jc w:val="right"/>
        <w:outlineLvl w:val="0"/>
        <w:rPr>
          <w:rFonts w:ascii="Arial" w:hAnsi="Arial" w:cs="Arial"/>
          <w:b/>
          <w:color w:val="000000"/>
          <w:sz w:val="22"/>
          <w:szCs w:val="22"/>
        </w:rPr>
      </w:pPr>
    </w:p>
    <w:p w:rsidR="00AC432C" w:rsidRDefault="00AC432C" w:rsidP="00AC432C">
      <w:pPr>
        <w:tabs>
          <w:tab w:val="left" w:pos="6705"/>
        </w:tabs>
        <w:ind w:left="4956"/>
        <w:jc w:val="center"/>
        <w:rPr>
          <w:rFonts w:ascii="Arial" w:hAnsi="Arial" w:cs="Arial"/>
          <w:i/>
          <w:color w:val="000000"/>
        </w:rPr>
      </w:pPr>
      <w:bookmarkStart w:id="3" w:name="_Toc322072075"/>
      <w:bookmarkStart w:id="4" w:name="_Toc322071940"/>
      <w:r>
        <w:rPr>
          <w:rFonts w:ascii="Arial" w:hAnsi="Arial" w:cs="Arial"/>
          <w:color w:val="000000"/>
          <w:sz w:val="22"/>
          <w:szCs w:val="22"/>
        </w:rPr>
        <w:t xml:space="preserve">                               M.P.                                                                 </w:t>
      </w:r>
      <w:r>
        <w:rPr>
          <w:rFonts w:ascii="Arial" w:hAnsi="Arial" w:cs="Arial"/>
          <w:i/>
          <w:color w:val="000000"/>
        </w:rPr>
        <w:t>____________________</w:t>
      </w:r>
    </w:p>
    <w:p w:rsidR="00AC432C" w:rsidRDefault="00AC432C" w:rsidP="00AC432C">
      <w:pPr>
        <w:tabs>
          <w:tab w:val="left" w:pos="6705"/>
        </w:tabs>
        <w:ind w:left="360"/>
        <w:jc w:val="right"/>
        <w:rPr>
          <w:rFonts w:ascii="Arial" w:hAnsi="Arial" w:cs="Arial"/>
          <w:i/>
          <w:color w:val="000000"/>
          <w:sz w:val="20"/>
          <w:szCs w:val="20"/>
        </w:rPr>
      </w:pPr>
      <w:r>
        <w:rPr>
          <w:rFonts w:ascii="Arial" w:hAnsi="Arial" w:cs="Arial"/>
          <w:i/>
          <w:color w:val="000000"/>
          <w:sz w:val="22"/>
          <w:szCs w:val="22"/>
        </w:rPr>
        <w:t xml:space="preserve"> </w:t>
      </w:r>
      <w:r>
        <w:rPr>
          <w:rFonts w:ascii="Arial" w:hAnsi="Arial" w:cs="Arial"/>
          <w:i/>
          <w:color w:val="000000"/>
          <w:sz w:val="20"/>
          <w:szCs w:val="20"/>
        </w:rPr>
        <w:t>(potpis ovlaštene osobe ponuditelja)</w:t>
      </w:r>
    </w:p>
    <w:p w:rsidR="00AC432C" w:rsidRDefault="00AC432C" w:rsidP="00AC432C">
      <w:pPr>
        <w:pStyle w:val="Naslov3"/>
        <w:rPr>
          <w:rFonts w:ascii="Arial" w:hAnsi="Arial" w:cs="Arial"/>
          <w:color w:val="000000"/>
          <w:sz w:val="26"/>
          <w:szCs w:val="26"/>
        </w:rPr>
      </w:pPr>
      <w:r>
        <w:rPr>
          <w:rFonts w:ascii="Arial" w:hAnsi="Arial" w:cs="Helvetica"/>
          <w:b w:val="0"/>
          <w:bCs w:val="0"/>
          <w:color w:val="000000"/>
          <w:sz w:val="22"/>
          <w:szCs w:val="22"/>
        </w:rPr>
        <w:br w:type="page"/>
      </w:r>
      <w:bookmarkStart w:id="5" w:name="_GoBack"/>
      <w:bookmarkEnd w:id="3"/>
      <w:bookmarkEnd w:id="4"/>
      <w:bookmarkEnd w:id="5"/>
    </w:p>
    <w:p w:rsidR="00344244" w:rsidRDefault="00344244"/>
    <w:sectPr w:rsidR="0034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2C9767E2"/>
    <w:multiLevelType w:val="hybridMultilevel"/>
    <w:tmpl w:val="3E3AC1BC"/>
    <w:lvl w:ilvl="0" w:tplc="6A70DE9A">
      <w:start w:val="2"/>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2C"/>
    <w:rsid w:val="00015A5B"/>
    <w:rsid w:val="000B2827"/>
    <w:rsid w:val="00344244"/>
    <w:rsid w:val="00792575"/>
    <w:rsid w:val="008C38D7"/>
    <w:rsid w:val="00AC432C"/>
    <w:rsid w:val="00D5557A"/>
    <w:rsid w:val="00F91C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FC7F6-F9AF-4004-BA3B-2121BD51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2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semiHidden/>
    <w:unhideWhenUsed/>
    <w:qFormat/>
    <w:rsid w:val="00AC432C"/>
    <w:pPr>
      <w:keepNext/>
      <w:autoSpaceDE w:val="0"/>
      <w:autoSpaceDN w:val="0"/>
      <w:adjustRightInd w:val="0"/>
      <w:outlineLvl w:val="2"/>
    </w:pPr>
    <w:rPr>
      <w:b/>
      <w:bCs/>
      <w:sz w:val="23"/>
      <w:szCs w:val="23"/>
    </w:rPr>
  </w:style>
  <w:style w:type="paragraph" w:styleId="Naslov4">
    <w:name w:val="heading 4"/>
    <w:basedOn w:val="Normal"/>
    <w:next w:val="Normal"/>
    <w:link w:val="Naslov4Char"/>
    <w:semiHidden/>
    <w:unhideWhenUsed/>
    <w:qFormat/>
    <w:rsid w:val="00AC432C"/>
    <w:pPr>
      <w:keepNext/>
      <w:autoSpaceDE w:val="0"/>
      <w:autoSpaceDN w:val="0"/>
      <w:adjustRightInd w:val="0"/>
      <w:outlineLvl w:val="3"/>
    </w:pPr>
    <w:rPr>
      <w:rFonts w:ascii="Tahoma-Bold" w:hAnsi="Tahoma-Bold"/>
      <w:b/>
      <w:bCs/>
      <w:sz w:val="32"/>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AC432C"/>
    <w:rPr>
      <w:rFonts w:ascii="Times New Roman" w:eastAsia="Times New Roman" w:hAnsi="Times New Roman" w:cs="Times New Roman"/>
      <w:b/>
      <w:bCs/>
      <w:sz w:val="23"/>
      <w:szCs w:val="23"/>
      <w:lang w:eastAsia="hr-HR"/>
    </w:rPr>
  </w:style>
  <w:style w:type="character" w:customStyle="1" w:styleId="Naslov4Char">
    <w:name w:val="Naslov 4 Char"/>
    <w:basedOn w:val="Zadanifontodlomka"/>
    <w:link w:val="Naslov4"/>
    <w:semiHidden/>
    <w:rsid w:val="00AC432C"/>
    <w:rPr>
      <w:rFonts w:ascii="Tahoma-Bold" w:eastAsia="Times New Roman" w:hAnsi="Tahoma-Bold" w:cs="Times New Roman"/>
      <w:b/>
      <w:bCs/>
      <w:sz w:val="32"/>
      <w:szCs w:val="36"/>
      <w:lang w:eastAsia="hr-HR"/>
    </w:rPr>
  </w:style>
  <w:style w:type="character" w:styleId="Hiperveza">
    <w:name w:val="Hyperlink"/>
    <w:uiPriority w:val="99"/>
    <w:semiHidden/>
    <w:unhideWhenUsed/>
    <w:rsid w:val="00AC432C"/>
    <w:rPr>
      <w:color w:val="0000FF"/>
      <w:u w:val="single"/>
    </w:rPr>
  </w:style>
  <w:style w:type="paragraph" w:styleId="Tijeloteksta">
    <w:name w:val="Body Text"/>
    <w:basedOn w:val="Normal"/>
    <w:link w:val="TijelotekstaChar"/>
    <w:semiHidden/>
    <w:unhideWhenUsed/>
    <w:rsid w:val="00AC432C"/>
    <w:pPr>
      <w:suppressAutoHyphens/>
      <w:jc w:val="center"/>
    </w:pPr>
    <w:rPr>
      <w:lang w:eastAsia="ar-SA"/>
    </w:rPr>
  </w:style>
  <w:style w:type="character" w:customStyle="1" w:styleId="TijelotekstaChar">
    <w:name w:val="Tijelo teksta Char"/>
    <w:basedOn w:val="Zadanifontodlomka"/>
    <w:link w:val="Tijeloteksta"/>
    <w:semiHidden/>
    <w:rsid w:val="00AC432C"/>
    <w:rPr>
      <w:rFonts w:ascii="Times New Roman" w:eastAsia="Times New Roman" w:hAnsi="Times New Roman" w:cs="Times New Roman"/>
      <w:sz w:val="24"/>
      <w:szCs w:val="24"/>
      <w:lang w:eastAsia="ar-SA"/>
    </w:rPr>
  </w:style>
  <w:style w:type="paragraph" w:styleId="Odlomakpopisa">
    <w:name w:val="List Paragraph"/>
    <w:basedOn w:val="Normal"/>
    <w:uiPriority w:val="34"/>
    <w:qFormat/>
    <w:rsid w:val="00F91C19"/>
    <w:pPr>
      <w:ind w:left="720"/>
      <w:contextualSpacing/>
    </w:pPr>
  </w:style>
  <w:style w:type="paragraph" w:styleId="Tekstbalonia">
    <w:name w:val="Balloon Text"/>
    <w:basedOn w:val="Normal"/>
    <w:link w:val="TekstbaloniaChar"/>
    <w:uiPriority w:val="99"/>
    <w:semiHidden/>
    <w:unhideWhenUsed/>
    <w:rsid w:val="000B282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282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os-ljudevit-gaj-kr.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ed@os-ljudevit-gaj-kr.skole.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B502-9F88-4D90-B027-D96CCD30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2185</Words>
  <Characters>12455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8</cp:revision>
  <cp:lastPrinted>2019-05-02T07:43:00Z</cp:lastPrinted>
  <dcterms:created xsi:type="dcterms:W3CDTF">2019-04-30T11:23:00Z</dcterms:created>
  <dcterms:modified xsi:type="dcterms:W3CDTF">2019-05-02T07:47:00Z</dcterms:modified>
</cp:coreProperties>
</file>